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53846" w14:textId="7D266B3F" w:rsidR="00CF18BB" w:rsidRPr="003A3A6C" w:rsidRDefault="00577D38" w:rsidP="00CF18BB">
      <w:pPr>
        <w:jc w:val="center"/>
        <w:rPr>
          <w:rFonts w:ascii="Arial" w:hAnsi="Arial" w:cs="Arial"/>
          <w:b/>
          <w:sz w:val="32"/>
          <w:szCs w:val="32"/>
        </w:rPr>
      </w:pPr>
      <w:r w:rsidRPr="003A3A6C">
        <w:rPr>
          <w:rFonts w:ascii="Arial" w:hAnsi="Arial" w:cs="Arial"/>
          <w:b/>
          <w:sz w:val="32"/>
          <w:szCs w:val="32"/>
        </w:rPr>
        <w:t>¿Qué variable</w:t>
      </w:r>
      <w:r w:rsidR="00FF1A29">
        <w:rPr>
          <w:rFonts w:ascii="Arial" w:hAnsi="Arial" w:cs="Arial"/>
          <w:b/>
          <w:sz w:val="32"/>
          <w:szCs w:val="32"/>
        </w:rPr>
        <w:t>s</w:t>
      </w:r>
      <w:r w:rsidRPr="003A3A6C">
        <w:rPr>
          <w:rFonts w:ascii="Arial" w:hAnsi="Arial" w:cs="Arial"/>
          <w:b/>
          <w:sz w:val="32"/>
          <w:szCs w:val="32"/>
        </w:rPr>
        <w:t xml:space="preserve"> se deben tener en cuenta para la fabricación de un buen vino?</w:t>
      </w:r>
    </w:p>
    <w:p w14:paraId="783CA2AD" w14:textId="77777777" w:rsidR="00577D38" w:rsidRPr="003A3A6C" w:rsidRDefault="00577D38" w:rsidP="00CF18BB">
      <w:pPr>
        <w:jc w:val="center"/>
        <w:rPr>
          <w:rFonts w:ascii="Arial" w:hAnsi="Arial" w:cs="Arial"/>
          <w:b/>
          <w:sz w:val="32"/>
          <w:szCs w:val="32"/>
        </w:rPr>
      </w:pPr>
      <w:r w:rsidRPr="003A3A6C">
        <w:rPr>
          <w:rFonts w:ascii="Arial" w:hAnsi="Arial" w:cs="Arial"/>
          <w:noProof/>
          <w:color w:val="000000" w:themeColor="text1"/>
          <w:sz w:val="32"/>
          <w:szCs w:val="32"/>
          <w:lang w:eastAsia="es-CO"/>
        </w:rPr>
        <w:drawing>
          <wp:anchor distT="0" distB="0" distL="114300" distR="114300" simplePos="0" relativeHeight="251659264" behindDoc="1" locked="0" layoutInCell="1" allowOverlap="1" wp14:anchorId="26E06DDD" wp14:editId="4F83B462">
            <wp:simplePos x="0" y="0"/>
            <wp:positionH relativeFrom="column">
              <wp:posOffset>224790</wp:posOffset>
            </wp:positionH>
            <wp:positionV relativeFrom="paragraph">
              <wp:posOffset>161925</wp:posOffset>
            </wp:positionV>
            <wp:extent cx="2552700" cy="2760345"/>
            <wp:effectExtent l="19050" t="0" r="19050" b="87820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catura-catand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7603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4939D177" w14:textId="77777777" w:rsidR="00577D38" w:rsidRPr="003A3A6C" w:rsidRDefault="00577D38" w:rsidP="00577D38">
      <w:pPr>
        <w:jc w:val="right"/>
        <w:rPr>
          <w:rFonts w:ascii="Arial" w:hAnsi="Arial" w:cs="Arial"/>
          <w:b/>
          <w:sz w:val="32"/>
          <w:szCs w:val="32"/>
        </w:rPr>
      </w:pPr>
      <w:r w:rsidRPr="003A3A6C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10.1</w:t>
      </w:r>
    </w:p>
    <w:p w14:paraId="4A259D91" w14:textId="77777777" w:rsidR="00577D38" w:rsidRPr="003A3A6C" w:rsidRDefault="00577D38" w:rsidP="00577D38">
      <w:pPr>
        <w:jc w:val="right"/>
        <w:rPr>
          <w:rFonts w:ascii="Arial" w:hAnsi="Arial" w:cs="Arial"/>
          <w:sz w:val="32"/>
          <w:szCs w:val="32"/>
        </w:rPr>
      </w:pPr>
      <w:r w:rsidRPr="003A3A6C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</w:t>
      </w:r>
    </w:p>
    <w:p w14:paraId="201AADA0" w14:textId="77777777" w:rsidR="00577D38" w:rsidRPr="003A3A6C" w:rsidRDefault="00577D38" w:rsidP="00577D38">
      <w:pPr>
        <w:spacing w:after="0"/>
        <w:jc w:val="right"/>
        <w:rPr>
          <w:rFonts w:ascii="Arial" w:hAnsi="Arial" w:cs="Arial"/>
          <w:b/>
          <w:i/>
          <w:sz w:val="32"/>
          <w:szCs w:val="32"/>
        </w:rPr>
      </w:pPr>
      <w:r w:rsidRPr="003A3A6C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</w:t>
      </w:r>
      <w:r w:rsidRPr="003A3A6C">
        <w:rPr>
          <w:rFonts w:ascii="Arial" w:hAnsi="Arial" w:cs="Arial"/>
          <w:b/>
          <w:i/>
          <w:sz w:val="32"/>
          <w:szCs w:val="32"/>
        </w:rPr>
        <w:t xml:space="preserve">Autores </w:t>
      </w:r>
    </w:p>
    <w:p w14:paraId="6BCBA5D7" w14:textId="77777777" w:rsidR="0031296D" w:rsidRDefault="0031296D" w:rsidP="0031296D">
      <w:pPr>
        <w:spacing w:after="0"/>
        <w:jc w:val="right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Manuela Londoño  </w:t>
      </w:r>
    </w:p>
    <w:p w14:paraId="7EA6209D" w14:textId="77777777" w:rsidR="0031296D" w:rsidRPr="003A3A6C" w:rsidRDefault="0031296D" w:rsidP="0031296D">
      <w:pPr>
        <w:spacing w:after="0"/>
        <w:jc w:val="right"/>
        <w:rPr>
          <w:rFonts w:ascii="Arial" w:hAnsi="Arial" w:cs="Arial"/>
          <w:i/>
          <w:sz w:val="32"/>
          <w:szCs w:val="32"/>
        </w:rPr>
      </w:pPr>
      <w:r w:rsidRPr="003A3A6C">
        <w:rPr>
          <w:rFonts w:ascii="Arial" w:hAnsi="Arial" w:cs="Arial"/>
          <w:i/>
          <w:sz w:val="32"/>
          <w:szCs w:val="32"/>
        </w:rPr>
        <w:t xml:space="preserve">Alejandro Londoño Castañeda </w:t>
      </w:r>
    </w:p>
    <w:p w14:paraId="463E1C73" w14:textId="77777777" w:rsidR="0031296D" w:rsidRPr="003A3A6C" w:rsidRDefault="0031296D" w:rsidP="0031296D">
      <w:pPr>
        <w:spacing w:after="0"/>
        <w:jc w:val="right"/>
        <w:rPr>
          <w:rFonts w:ascii="Arial" w:hAnsi="Arial" w:cs="Arial"/>
          <w:i/>
          <w:sz w:val="32"/>
          <w:szCs w:val="32"/>
        </w:rPr>
      </w:pPr>
      <w:r w:rsidRPr="003A3A6C">
        <w:rPr>
          <w:rFonts w:ascii="Arial" w:hAnsi="Arial" w:cs="Arial"/>
          <w:i/>
          <w:sz w:val="32"/>
          <w:szCs w:val="32"/>
        </w:rPr>
        <w:t xml:space="preserve">Angie Catalina Goez Graciano </w:t>
      </w:r>
    </w:p>
    <w:p w14:paraId="3A83A6D2" w14:textId="77777777" w:rsidR="00577D38" w:rsidRPr="003A3A6C" w:rsidRDefault="00577D38" w:rsidP="00577D38">
      <w:pPr>
        <w:spacing w:after="0"/>
        <w:jc w:val="right"/>
        <w:rPr>
          <w:rFonts w:ascii="Arial" w:hAnsi="Arial" w:cs="Arial"/>
          <w:i/>
          <w:sz w:val="32"/>
          <w:szCs w:val="32"/>
        </w:rPr>
      </w:pPr>
    </w:p>
    <w:p w14:paraId="7CA478AC" w14:textId="77777777" w:rsidR="00FF23E1" w:rsidRDefault="00577D38" w:rsidP="00577D38">
      <w:pPr>
        <w:spacing w:after="0"/>
        <w:jc w:val="right"/>
        <w:rPr>
          <w:rFonts w:ascii="Arial" w:hAnsi="Arial" w:cs="Arial"/>
          <w:i/>
          <w:sz w:val="32"/>
          <w:szCs w:val="32"/>
        </w:rPr>
      </w:pPr>
      <w:r w:rsidRPr="003A3A6C">
        <w:rPr>
          <w:rFonts w:ascii="Arial" w:hAnsi="Arial" w:cs="Arial"/>
          <w:i/>
          <w:sz w:val="32"/>
          <w:szCs w:val="32"/>
        </w:rPr>
        <w:t xml:space="preserve">                                                                                            </w:t>
      </w:r>
    </w:p>
    <w:p w14:paraId="67A39C01" w14:textId="4741F389" w:rsidR="00577D38" w:rsidRPr="003A3A6C" w:rsidRDefault="00577D38" w:rsidP="00FF23E1">
      <w:pPr>
        <w:spacing w:after="0"/>
        <w:rPr>
          <w:rFonts w:ascii="Arial" w:hAnsi="Arial" w:cs="Arial"/>
          <w:i/>
          <w:sz w:val="32"/>
          <w:szCs w:val="32"/>
        </w:rPr>
      </w:pPr>
    </w:p>
    <w:p w14:paraId="354E71E6" w14:textId="77777777" w:rsidR="00FF23E1" w:rsidRDefault="00577D38" w:rsidP="00577D38">
      <w:pPr>
        <w:spacing w:after="0"/>
        <w:jc w:val="right"/>
        <w:rPr>
          <w:rFonts w:ascii="Arial" w:hAnsi="Arial" w:cs="Arial"/>
          <w:i/>
          <w:sz w:val="32"/>
          <w:szCs w:val="32"/>
        </w:rPr>
      </w:pPr>
      <w:r w:rsidRPr="003A3A6C">
        <w:rPr>
          <w:rFonts w:ascii="Arial" w:hAnsi="Arial" w:cs="Arial"/>
          <w:i/>
          <w:sz w:val="32"/>
          <w:szCs w:val="32"/>
        </w:rPr>
        <w:t xml:space="preserve">                                                           </w:t>
      </w:r>
      <w:r w:rsidR="00FF23E1">
        <w:rPr>
          <w:rFonts w:ascii="Arial" w:hAnsi="Arial" w:cs="Arial"/>
          <w:i/>
          <w:sz w:val="32"/>
          <w:szCs w:val="32"/>
        </w:rPr>
        <w:t xml:space="preserve">                          </w:t>
      </w:r>
    </w:p>
    <w:p w14:paraId="52690B6B" w14:textId="426C5DBD" w:rsidR="00577D38" w:rsidRPr="003A3A6C" w:rsidRDefault="00577D38" w:rsidP="00577D38">
      <w:pPr>
        <w:rPr>
          <w:rFonts w:ascii="Arial" w:hAnsi="Arial" w:cs="Arial"/>
          <w:sz w:val="32"/>
          <w:szCs w:val="32"/>
        </w:rPr>
      </w:pPr>
    </w:p>
    <w:p w14:paraId="5C463278" w14:textId="0E71C331" w:rsidR="00577D38" w:rsidRPr="003A3A6C" w:rsidRDefault="0031296D" w:rsidP="00577D3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</w:t>
      </w:r>
      <w:r w:rsidR="00577D38" w:rsidRPr="003A3A6C">
        <w:rPr>
          <w:rFonts w:ascii="Arial" w:hAnsi="Arial" w:cs="Arial"/>
          <w:sz w:val="32"/>
          <w:szCs w:val="32"/>
        </w:rPr>
        <w:t xml:space="preserve">                                          </w:t>
      </w:r>
      <w:r>
        <w:rPr>
          <w:rFonts w:ascii="Arial" w:hAnsi="Arial" w:cs="Arial"/>
          <w:sz w:val="32"/>
          <w:szCs w:val="32"/>
        </w:rPr>
        <w:t xml:space="preserve">                            </w:t>
      </w:r>
    </w:p>
    <w:p w14:paraId="0C0B0BE0" w14:textId="77777777" w:rsidR="00577D38" w:rsidRPr="0031296D" w:rsidRDefault="00577D38" w:rsidP="003129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296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14:paraId="1ED34188" w14:textId="77777777" w:rsidR="003521B1" w:rsidRPr="0031296D" w:rsidRDefault="003521B1" w:rsidP="0031296D">
      <w:pPr>
        <w:pStyle w:val="Prrafodelista"/>
        <w:spacing w:line="360" w:lineRule="auto"/>
        <w:ind w:left="502"/>
        <w:jc w:val="both"/>
        <w:rPr>
          <w:rFonts w:ascii="Arial" w:hAnsi="Arial" w:cs="Arial"/>
          <w:b/>
          <w:i/>
          <w:sz w:val="24"/>
          <w:szCs w:val="24"/>
        </w:rPr>
      </w:pPr>
    </w:p>
    <w:p w14:paraId="2985B7E1" w14:textId="77777777" w:rsidR="00577D38" w:rsidRPr="0031296D" w:rsidRDefault="00577D38" w:rsidP="00BD68B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1296D">
        <w:rPr>
          <w:rFonts w:ascii="Arial" w:hAnsi="Arial" w:cs="Arial"/>
          <w:b/>
          <w:i/>
          <w:sz w:val="24"/>
          <w:szCs w:val="24"/>
        </w:rPr>
        <w:t>Introducción</w:t>
      </w:r>
    </w:p>
    <w:p w14:paraId="09EBF26E" w14:textId="7A0CA308" w:rsidR="00761FD0" w:rsidRPr="0031296D" w:rsidRDefault="00761FD0" w:rsidP="00BD68BF">
      <w:pPr>
        <w:pStyle w:val="Prrafodelista"/>
        <w:spacing w:line="360" w:lineRule="auto"/>
        <w:ind w:left="502"/>
        <w:jc w:val="both"/>
        <w:rPr>
          <w:rFonts w:ascii="Arial" w:hAnsi="Arial" w:cs="Arial"/>
          <w:sz w:val="24"/>
          <w:szCs w:val="24"/>
        </w:rPr>
      </w:pPr>
      <w:r w:rsidRPr="0031296D">
        <w:rPr>
          <w:rFonts w:ascii="Arial" w:hAnsi="Arial" w:cs="Arial"/>
          <w:sz w:val="24"/>
          <w:szCs w:val="24"/>
        </w:rPr>
        <w:t>En el siguiente trabajo se puede analizar los resultados de una investigación realizada</w:t>
      </w:r>
      <w:r w:rsidR="0031296D">
        <w:rPr>
          <w:rFonts w:ascii="Arial" w:hAnsi="Arial" w:cs="Arial"/>
          <w:sz w:val="24"/>
          <w:szCs w:val="24"/>
        </w:rPr>
        <w:t xml:space="preserve"> documental realizada con base </w:t>
      </w:r>
      <w:r w:rsidRPr="0031296D">
        <w:rPr>
          <w:rFonts w:ascii="Arial" w:hAnsi="Arial" w:cs="Arial"/>
          <w:sz w:val="24"/>
          <w:szCs w:val="24"/>
        </w:rPr>
        <w:t xml:space="preserve"> </w:t>
      </w:r>
      <w:r w:rsidR="0031296D">
        <w:rPr>
          <w:rFonts w:ascii="Arial" w:hAnsi="Arial" w:cs="Arial"/>
          <w:sz w:val="24"/>
          <w:szCs w:val="24"/>
        </w:rPr>
        <w:t>en</w:t>
      </w:r>
      <w:r w:rsidRPr="0031296D">
        <w:rPr>
          <w:rFonts w:ascii="Arial" w:hAnsi="Arial" w:cs="Arial"/>
          <w:sz w:val="24"/>
          <w:szCs w:val="24"/>
        </w:rPr>
        <w:t xml:space="preserve"> diferentes fuentes bibliográficas</w:t>
      </w:r>
      <w:r w:rsidR="003521B1" w:rsidRPr="0031296D">
        <w:rPr>
          <w:rFonts w:ascii="Arial" w:hAnsi="Arial" w:cs="Arial"/>
          <w:sz w:val="24"/>
          <w:szCs w:val="24"/>
        </w:rPr>
        <w:t xml:space="preserve"> sobre las variables que influyen en la elaboración del vino. </w:t>
      </w:r>
      <w:r w:rsidR="0031296D">
        <w:rPr>
          <w:rFonts w:ascii="Arial" w:hAnsi="Arial" w:cs="Arial"/>
          <w:sz w:val="24"/>
          <w:szCs w:val="24"/>
        </w:rPr>
        <w:t xml:space="preserve"> Lo que buscamos es encontrar diferentes técnicas y variables en su elaboración y mostrar un tipo de investigación diferente a lo tradicional y que puede ser aplicado en las clases para utilizar adecuadamente la información que se encuentra en </w:t>
      </w:r>
      <w:proofErr w:type="gramStart"/>
      <w:r w:rsidR="0031296D">
        <w:rPr>
          <w:rFonts w:ascii="Arial" w:hAnsi="Arial" w:cs="Arial"/>
          <w:sz w:val="24"/>
          <w:szCs w:val="24"/>
        </w:rPr>
        <w:t>la</w:t>
      </w:r>
      <w:proofErr w:type="gramEnd"/>
      <w:r w:rsidR="0031296D">
        <w:rPr>
          <w:rFonts w:ascii="Arial" w:hAnsi="Arial" w:cs="Arial"/>
          <w:sz w:val="24"/>
          <w:szCs w:val="24"/>
        </w:rPr>
        <w:t xml:space="preserve"> internet.</w:t>
      </w:r>
    </w:p>
    <w:p w14:paraId="3BC02893" w14:textId="77777777" w:rsidR="00761FD0" w:rsidRPr="0031296D" w:rsidRDefault="00761FD0" w:rsidP="00BD68BF">
      <w:pPr>
        <w:pStyle w:val="Prrafodelista"/>
        <w:spacing w:line="360" w:lineRule="auto"/>
        <w:ind w:left="502"/>
        <w:jc w:val="both"/>
        <w:rPr>
          <w:rFonts w:ascii="Arial" w:hAnsi="Arial" w:cs="Arial"/>
          <w:b/>
          <w:i/>
          <w:sz w:val="24"/>
          <w:szCs w:val="24"/>
        </w:rPr>
      </w:pPr>
    </w:p>
    <w:p w14:paraId="55E1553C" w14:textId="77777777" w:rsidR="00577D38" w:rsidRPr="0031296D" w:rsidRDefault="00577D38" w:rsidP="00BD68B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1296D">
        <w:rPr>
          <w:rFonts w:ascii="Arial" w:hAnsi="Arial" w:cs="Arial"/>
          <w:b/>
          <w:i/>
          <w:sz w:val="24"/>
          <w:szCs w:val="24"/>
        </w:rPr>
        <w:t>Objetivos</w:t>
      </w:r>
    </w:p>
    <w:p w14:paraId="408FC3BA" w14:textId="77777777" w:rsidR="007E48F1" w:rsidRDefault="00577D38" w:rsidP="00BD68BF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296D">
        <w:rPr>
          <w:rFonts w:ascii="Arial" w:hAnsi="Arial" w:cs="Arial"/>
          <w:b/>
          <w:i/>
          <w:sz w:val="24"/>
          <w:szCs w:val="24"/>
        </w:rPr>
        <w:t>Objetivo General:</w:t>
      </w:r>
      <w:r w:rsidR="007E48F1" w:rsidRPr="0031296D">
        <w:rPr>
          <w:rFonts w:ascii="Arial" w:hAnsi="Arial" w:cs="Arial"/>
          <w:sz w:val="24"/>
          <w:szCs w:val="24"/>
        </w:rPr>
        <w:t xml:space="preserve"> Elaborar una revisión documental donde se observen las variables para la elaboración de un buen vino.</w:t>
      </w:r>
      <w:r w:rsidRPr="0031296D">
        <w:rPr>
          <w:rFonts w:ascii="Arial" w:hAnsi="Arial" w:cs="Arial"/>
          <w:sz w:val="24"/>
          <w:szCs w:val="24"/>
        </w:rPr>
        <w:t xml:space="preserve"> </w:t>
      </w:r>
    </w:p>
    <w:p w14:paraId="51D761B7" w14:textId="77777777" w:rsidR="0031296D" w:rsidRPr="0031296D" w:rsidRDefault="0031296D" w:rsidP="00BD68BF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665483BF" w14:textId="77777777" w:rsidR="005A0084" w:rsidRPr="0031296D" w:rsidRDefault="00577D38" w:rsidP="00BD68BF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296D">
        <w:rPr>
          <w:rFonts w:ascii="Arial" w:hAnsi="Arial" w:cs="Arial"/>
          <w:b/>
          <w:i/>
          <w:sz w:val="24"/>
          <w:szCs w:val="24"/>
        </w:rPr>
        <w:t>Objetivo Específico:</w:t>
      </w:r>
      <w:r w:rsidR="005A0084" w:rsidRPr="0031296D">
        <w:rPr>
          <w:rFonts w:ascii="Arial" w:hAnsi="Arial" w:cs="Arial"/>
          <w:b/>
          <w:sz w:val="24"/>
          <w:szCs w:val="24"/>
        </w:rPr>
        <w:t xml:space="preserve"> </w:t>
      </w:r>
      <w:r w:rsidR="005A0084" w:rsidRPr="0031296D">
        <w:rPr>
          <w:rFonts w:ascii="Arial" w:hAnsi="Arial" w:cs="Arial"/>
          <w:sz w:val="24"/>
          <w:szCs w:val="24"/>
        </w:rPr>
        <w:t xml:space="preserve">Adquirir información documental </w:t>
      </w:r>
      <w:r w:rsidR="006B348B" w:rsidRPr="0031296D">
        <w:rPr>
          <w:rFonts w:ascii="Arial" w:hAnsi="Arial" w:cs="Arial"/>
          <w:sz w:val="24"/>
          <w:szCs w:val="24"/>
        </w:rPr>
        <w:t xml:space="preserve">mediante la consulta en diferentes fuentes bibliográficas </w:t>
      </w:r>
      <w:r w:rsidR="005A0084" w:rsidRPr="0031296D">
        <w:rPr>
          <w:rFonts w:ascii="Arial" w:hAnsi="Arial" w:cs="Arial"/>
          <w:sz w:val="24"/>
          <w:szCs w:val="24"/>
        </w:rPr>
        <w:t xml:space="preserve">para fortalecer los conocimientos </w:t>
      </w:r>
      <w:r w:rsidR="006B348B" w:rsidRPr="0031296D">
        <w:rPr>
          <w:rFonts w:ascii="Arial" w:hAnsi="Arial" w:cs="Arial"/>
          <w:sz w:val="24"/>
          <w:szCs w:val="24"/>
        </w:rPr>
        <w:t xml:space="preserve">sobre </w:t>
      </w:r>
      <w:r w:rsidR="005A0084" w:rsidRPr="0031296D">
        <w:rPr>
          <w:rFonts w:ascii="Arial" w:hAnsi="Arial" w:cs="Arial"/>
          <w:sz w:val="24"/>
          <w:szCs w:val="24"/>
        </w:rPr>
        <w:t xml:space="preserve">la elaboración de un buen vino. </w:t>
      </w:r>
    </w:p>
    <w:p w14:paraId="60507508" w14:textId="77777777" w:rsidR="002F751F" w:rsidRPr="0031296D" w:rsidRDefault="002F751F" w:rsidP="00BD68B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9A69EFC" w14:textId="77777777" w:rsidR="00577D38" w:rsidRPr="0031296D" w:rsidRDefault="00577D38" w:rsidP="00BD68B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1296D">
        <w:rPr>
          <w:rFonts w:ascii="Arial" w:hAnsi="Arial" w:cs="Arial"/>
          <w:b/>
          <w:i/>
          <w:sz w:val="24"/>
          <w:szCs w:val="24"/>
        </w:rPr>
        <w:t>Metodología</w:t>
      </w:r>
    </w:p>
    <w:p w14:paraId="582DDAB3" w14:textId="15BF73DB" w:rsidR="00577D38" w:rsidRPr="0031296D" w:rsidRDefault="00577D38" w:rsidP="00BD68BF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296D">
        <w:rPr>
          <w:rFonts w:ascii="Arial" w:hAnsi="Arial" w:cs="Arial"/>
          <w:b/>
          <w:sz w:val="24"/>
          <w:szCs w:val="24"/>
        </w:rPr>
        <w:t xml:space="preserve">Idea de investigación: </w:t>
      </w:r>
      <w:r w:rsidR="007E48F1" w:rsidRPr="0031296D">
        <w:rPr>
          <w:rFonts w:ascii="Arial" w:hAnsi="Arial" w:cs="Arial"/>
          <w:sz w:val="24"/>
          <w:szCs w:val="24"/>
        </w:rPr>
        <w:t xml:space="preserve">Analizar el proceso </w:t>
      </w:r>
      <w:r w:rsidRPr="0031296D">
        <w:rPr>
          <w:rFonts w:ascii="Arial" w:hAnsi="Arial" w:cs="Arial"/>
          <w:sz w:val="24"/>
          <w:szCs w:val="24"/>
        </w:rPr>
        <w:t>necesario para l</w:t>
      </w:r>
      <w:r w:rsidR="007E48F1" w:rsidRPr="0031296D">
        <w:rPr>
          <w:rFonts w:ascii="Arial" w:hAnsi="Arial" w:cs="Arial"/>
          <w:sz w:val="24"/>
          <w:szCs w:val="24"/>
        </w:rPr>
        <w:t xml:space="preserve">a realización de un buen vino con el fin de adquirir conocimientos acerca de este </w:t>
      </w:r>
      <w:r w:rsidR="00FF1A29">
        <w:rPr>
          <w:rFonts w:ascii="Arial" w:hAnsi="Arial" w:cs="Arial"/>
          <w:sz w:val="24"/>
          <w:szCs w:val="24"/>
        </w:rPr>
        <w:t>proceso, e</w:t>
      </w:r>
      <w:r w:rsidR="003521B1" w:rsidRPr="0031296D">
        <w:rPr>
          <w:rFonts w:ascii="Arial" w:hAnsi="Arial" w:cs="Arial"/>
          <w:sz w:val="24"/>
          <w:szCs w:val="24"/>
        </w:rPr>
        <w:t>sta idea surge por la falta de conocimiento que se tiene sobre este proceso</w:t>
      </w:r>
      <w:r w:rsidR="0031296D">
        <w:rPr>
          <w:rFonts w:ascii="Arial" w:hAnsi="Arial" w:cs="Arial"/>
          <w:sz w:val="24"/>
          <w:szCs w:val="24"/>
        </w:rPr>
        <w:t xml:space="preserve"> y como una alternativa para aprender a utilizar la gran cantidad de información que se puede encontrar sobre diversos temas en la internet, específicamente para la elaboración de vino.</w:t>
      </w:r>
    </w:p>
    <w:p w14:paraId="40BB7F99" w14:textId="77777777" w:rsidR="0031296D" w:rsidRPr="0031296D" w:rsidRDefault="0031296D" w:rsidP="00BD68BF">
      <w:pPr>
        <w:pStyle w:val="Prrafodelista"/>
        <w:spacing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722BE4DC" w14:textId="767C30B2" w:rsidR="00577D38" w:rsidRPr="0031296D" w:rsidRDefault="00577D38" w:rsidP="00BD68BF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296D">
        <w:rPr>
          <w:rFonts w:ascii="Arial" w:hAnsi="Arial" w:cs="Arial"/>
          <w:b/>
          <w:sz w:val="24"/>
          <w:szCs w:val="24"/>
        </w:rPr>
        <w:t xml:space="preserve">Diagnóstico: </w:t>
      </w:r>
      <w:r w:rsidRPr="0031296D">
        <w:rPr>
          <w:rFonts w:ascii="Arial" w:hAnsi="Arial" w:cs="Arial"/>
          <w:sz w:val="24"/>
          <w:szCs w:val="24"/>
        </w:rPr>
        <w:t>En la institución Alfonso Upegui O</w:t>
      </w:r>
      <w:r w:rsidR="007E48F1" w:rsidRPr="0031296D">
        <w:rPr>
          <w:rFonts w:ascii="Arial" w:hAnsi="Arial" w:cs="Arial"/>
          <w:sz w:val="24"/>
          <w:szCs w:val="24"/>
        </w:rPr>
        <w:t>rozco  no se ha llevado a cabo un p</w:t>
      </w:r>
      <w:r w:rsidRPr="0031296D">
        <w:rPr>
          <w:rFonts w:ascii="Arial" w:hAnsi="Arial" w:cs="Arial"/>
          <w:sz w:val="24"/>
          <w:szCs w:val="24"/>
        </w:rPr>
        <w:t>roye</w:t>
      </w:r>
      <w:r w:rsidR="0031296D">
        <w:rPr>
          <w:rFonts w:ascii="Arial" w:hAnsi="Arial" w:cs="Arial"/>
          <w:sz w:val="24"/>
          <w:szCs w:val="24"/>
        </w:rPr>
        <w:t xml:space="preserve">cto que utilice la investigación documental para </w:t>
      </w:r>
      <w:r w:rsidR="00FF1A29">
        <w:rPr>
          <w:rFonts w:ascii="Arial" w:hAnsi="Arial" w:cs="Arial"/>
          <w:sz w:val="24"/>
          <w:szCs w:val="24"/>
        </w:rPr>
        <w:t xml:space="preserve">rastrear información sobre </w:t>
      </w:r>
      <w:r w:rsidR="0031296D">
        <w:rPr>
          <w:rFonts w:ascii="Arial" w:hAnsi="Arial" w:cs="Arial"/>
          <w:sz w:val="24"/>
          <w:szCs w:val="24"/>
        </w:rPr>
        <w:t>la</w:t>
      </w:r>
      <w:r w:rsidRPr="0031296D">
        <w:rPr>
          <w:rFonts w:ascii="Arial" w:hAnsi="Arial" w:cs="Arial"/>
          <w:sz w:val="24"/>
          <w:szCs w:val="24"/>
        </w:rPr>
        <w:t xml:space="preserve"> elaboración de vino</w:t>
      </w:r>
      <w:r w:rsidR="0031296D">
        <w:rPr>
          <w:rFonts w:ascii="Arial" w:hAnsi="Arial" w:cs="Arial"/>
          <w:sz w:val="24"/>
          <w:szCs w:val="24"/>
        </w:rPr>
        <w:t>.</w:t>
      </w:r>
      <w:r w:rsidRPr="0031296D">
        <w:rPr>
          <w:rFonts w:ascii="Arial" w:hAnsi="Arial" w:cs="Arial"/>
          <w:sz w:val="24"/>
          <w:szCs w:val="24"/>
        </w:rPr>
        <w:t xml:space="preserve"> </w:t>
      </w:r>
    </w:p>
    <w:p w14:paraId="18F7B1FA" w14:textId="77777777" w:rsidR="00CF18BB" w:rsidRPr="0031296D" w:rsidRDefault="00CF18BB" w:rsidP="00BD68BF">
      <w:pPr>
        <w:pStyle w:val="Prrafodelista"/>
        <w:spacing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0660B565" w14:textId="051F29CE" w:rsidR="00577D38" w:rsidRDefault="00497E2B" w:rsidP="00BD68BF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1296D">
        <w:rPr>
          <w:rFonts w:ascii="Arial" w:hAnsi="Arial" w:cs="Arial"/>
          <w:b/>
          <w:sz w:val="24"/>
          <w:szCs w:val="24"/>
        </w:rPr>
        <w:t xml:space="preserve">4.3 Pronostico </w:t>
      </w:r>
      <w:r w:rsidRPr="0031296D">
        <w:rPr>
          <w:rFonts w:ascii="Arial" w:hAnsi="Arial" w:cs="Arial"/>
          <w:sz w:val="24"/>
          <w:szCs w:val="24"/>
        </w:rPr>
        <w:t>Consideramos que las principales variables necesarias para fabricar un vino son la calidad de la uva, el clima</w:t>
      </w:r>
      <w:r w:rsidR="0031296D">
        <w:rPr>
          <w:rFonts w:ascii="Arial" w:hAnsi="Arial" w:cs="Arial"/>
          <w:sz w:val="24"/>
          <w:szCs w:val="24"/>
        </w:rPr>
        <w:t>,</w:t>
      </w:r>
      <w:r w:rsidRPr="0031296D">
        <w:rPr>
          <w:rFonts w:ascii="Arial" w:hAnsi="Arial" w:cs="Arial"/>
          <w:sz w:val="24"/>
          <w:szCs w:val="24"/>
        </w:rPr>
        <w:t xml:space="preserve"> </w:t>
      </w:r>
      <w:r w:rsidR="0031296D">
        <w:rPr>
          <w:rFonts w:ascii="Arial" w:hAnsi="Arial" w:cs="Arial"/>
          <w:sz w:val="24"/>
          <w:szCs w:val="24"/>
        </w:rPr>
        <w:t xml:space="preserve">y el </w:t>
      </w:r>
      <w:r w:rsidRPr="0031296D">
        <w:rPr>
          <w:rFonts w:ascii="Arial" w:hAnsi="Arial" w:cs="Arial"/>
          <w:sz w:val="24"/>
          <w:szCs w:val="24"/>
        </w:rPr>
        <w:t xml:space="preserve"> lugar donde se almacene para su fermentación.</w:t>
      </w:r>
    </w:p>
    <w:p w14:paraId="17936628" w14:textId="77777777" w:rsidR="0031296D" w:rsidRDefault="0031296D" w:rsidP="00BD68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2ACBAF" w14:textId="77777777" w:rsidR="0031296D" w:rsidRDefault="0031296D" w:rsidP="00BD68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D4F795" w14:textId="77777777" w:rsidR="0031296D" w:rsidRDefault="0031296D" w:rsidP="00BD68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2ABE1D" w14:textId="77777777" w:rsidR="0031296D" w:rsidRPr="0031296D" w:rsidRDefault="0031296D" w:rsidP="00BD68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250AA4" w14:textId="2104BF77" w:rsidR="00497E2B" w:rsidRDefault="00497E2B" w:rsidP="00BD68BF">
      <w:pPr>
        <w:pStyle w:val="Prrafodelista"/>
        <w:spacing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31296D">
        <w:rPr>
          <w:rFonts w:ascii="Arial" w:hAnsi="Arial" w:cs="Arial"/>
          <w:b/>
          <w:sz w:val="24"/>
          <w:szCs w:val="24"/>
        </w:rPr>
        <w:lastRenderedPageBreak/>
        <w:t xml:space="preserve">4.4 cronograma de actividades </w:t>
      </w:r>
    </w:p>
    <w:p w14:paraId="08BC8DA9" w14:textId="77777777" w:rsidR="00D67919" w:rsidRPr="0031296D" w:rsidRDefault="00D67919" w:rsidP="00BD68BF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A586CC1" w14:textId="69C6BFE4" w:rsidR="00497E2B" w:rsidRDefault="00D67919" w:rsidP="00BD68BF">
      <w:pPr>
        <w:pStyle w:val="Prrafodelista"/>
        <w:spacing w:line="36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D67919">
        <w:rPr>
          <w:rFonts w:ascii="Arial" w:hAnsi="Arial" w:cs="Arial"/>
          <w:b/>
          <w:sz w:val="24"/>
          <w:szCs w:val="24"/>
        </w:rPr>
        <w:t>Tabla 1</w:t>
      </w:r>
      <w:r>
        <w:rPr>
          <w:rFonts w:ascii="Arial" w:hAnsi="Arial" w:cs="Arial"/>
          <w:sz w:val="24"/>
          <w:szCs w:val="24"/>
        </w:rPr>
        <w:t>. Cronograma de Actividades</w:t>
      </w:r>
    </w:p>
    <w:tbl>
      <w:tblPr>
        <w:tblStyle w:val="Tablaconcuadrcula1"/>
        <w:tblpPr w:leftFromText="141" w:rightFromText="141" w:vertAnchor="text" w:horzAnchor="margin" w:tblpXSpec="center" w:tblpY="247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31296D" w:rsidRPr="0031296D" w14:paraId="6E40A027" w14:textId="77777777" w:rsidTr="006F4D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FD76" w14:textId="77777777" w:rsidR="0031296D" w:rsidRPr="0031296D" w:rsidRDefault="0031296D" w:rsidP="00BD68BF">
            <w:pPr>
              <w:widowControl w:val="0"/>
              <w:spacing w:line="360" w:lineRule="auto"/>
              <w:jc w:val="both"/>
              <w:rPr>
                <w:rFonts w:ascii="Arial" w:eastAsia="SimSun" w:hAnsi="Arial" w:cs="Arial"/>
                <w:b/>
                <w:kern w:val="2"/>
                <w:sz w:val="24"/>
                <w:szCs w:val="24"/>
                <w:lang w:eastAsia="zh-CN"/>
              </w:rPr>
            </w:pPr>
            <w:r w:rsidRPr="0031296D">
              <w:rPr>
                <w:rFonts w:ascii="Arial" w:hAnsi="Arial" w:cs="Arial"/>
                <w:b/>
                <w:sz w:val="24"/>
                <w:szCs w:val="24"/>
              </w:rPr>
              <w:t>Primer periodo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675F" w14:textId="77777777" w:rsidR="0031296D" w:rsidRPr="0031296D" w:rsidRDefault="0031296D" w:rsidP="00BD68BF">
            <w:pPr>
              <w:spacing w:line="36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31296D">
              <w:rPr>
                <w:rFonts w:ascii="Arial" w:hAnsi="Arial" w:cs="Arial"/>
                <w:sz w:val="24"/>
                <w:szCs w:val="24"/>
              </w:rPr>
              <w:t>Idea de investigación</w:t>
            </w:r>
          </w:p>
          <w:p w14:paraId="433A5046" w14:textId="77777777" w:rsidR="0031296D" w:rsidRPr="0031296D" w:rsidRDefault="0031296D" w:rsidP="00BD68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296D">
              <w:rPr>
                <w:rFonts w:ascii="Arial" w:hAnsi="Arial" w:cs="Arial"/>
                <w:sz w:val="24"/>
                <w:szCs w:val="24"/>
              </w:rPr>
              <w:t>Objetivos</w:t>
            </w:r>
          </w:p>
          <w:p w14:paraId="2F266014" w14:textId="77777777" w:rsidR="0031296D" w:rsidRPr="0031296D" w:rsidRDefault="0031296D" w:rsidP="00BD68BF">
            <w:pPr>
              <w:widowControl w:val="0"/>
              <w:spacing w:line="36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31296D">
              <w:rPr>
                <w:rFonts w:ascii="Arial" w:hAnsi="Arial" w:cs="Arial"/>
                <w:sz w:val="24"/>
                <w:szCs w:val="24"/>
              </w:rPr>
              <w:t>Diagnóstico y pronóstico</w:t>
            </w:r>
          </w:p>
        </w:tc>
      </w:tr>
      <w:tr w:rsidR="0031296D" w:rsidRPr="0031296D" w14:paraId="190D7D7B" w14:textId="77777777" w:rsidTr="006F4D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DD8C" w14:textId="77777777" w:rsidR="0031296D" w:rsidRPr="0031296D" w:rsidRDefault="0031296D" w:rsidP="00BD68BF">
            <w:pPr>
              <w:widowControl w:val="0"/>
              <w:spacing w:line="360" w:lineRule="auto"/>
              <w:jc w:val="both"/>
              <w:rPr>
                <w:rFonts w:ascii="Arial" w:eastAsia="SimSun" w:hAnsi="Arial" w:cs="Arial"/>
                <w:b/>
                <w:kern w:val="2"/>
                <w:sz w:val="24"/>
                <w:szCs w:val="24"/>
                <w:lang w:eastAsia="zh-CN"/>
              </w:rPr>
            </w:pPr>
            <w:r w:rsidRPr="0031296D">
              <w:rPr>
                <w:rFonts w:ascii="Arial" w:hAnsi="Arial" w:cs="Arial"/>
                <w:b/>
                <w:sz w:val="24"/>
                <w:szCs w:val="24"/>
              </w:rPr>
              <w:t>Segundo Periodo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148E" w14:textId="77777777" w:rsidR="0031296D" w:rsidRPr="0031296D" w:rsidRDefault="0031296D" w:rsidP="00BD68BF">
            <w:pPr>
              <w:widowControl w:val="0"/>
              <w:spacing w:line="36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31296D">
              <w:rPr>
                <w:rFonts w:ascii="Arial" w:hAnsi="Arial" w:cs="Arial"/>
                <w:sz w:val="24"/>
                <w:szCs w:val="24"/>
              </w:rPr>
              <w:t>Construcción del marco teórico y diseño de los instrumentos de recolección de información</w:t>
            </w:r>
          </w:p>
        </w:tc>
      </w:tr>
      <w:tr w:rsidR="0031296D" w:rsidRPr="0031296D" w14:paraId="63E10535" w14:textId="77777777" w:rsidTr="006F4D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8EC2" w14:textId="77777777" w:rsidR="0031296D" w:rsidRPr="0031296D" w:rsidRDefault="0031296D" w:rsidP="00BD68BF">
            <w:pPr>
              <w:widowControl w:val="0"/>
              <w:spacing w:line="360" w:lineRule="auto"/>
              <w:jc w:val="both"/>
              <w:rPr>
                <w:rFonts w:ascii="Arial" w:eastAsia="SimSun" w:hAnsi="Arial" w:cs="Arial"/>
                <w:b/>
                <w:kern w:val="2"/>
                <w:sz w:val="24"/>
                <w:szCs w:val="24"/>
                <w:lang w:eastAsia="zh-CN"/>
              </w:rPr>
            </w:pPr>
            <w:r w:rsidRPr="0031296D">
              <w:rPr>
                <w:rFonts w:ascii="Arial" w:hAnsi="Arial" w:cs="Arial"/>
                <w:b/>
                <w:sz w:val="24"/>
                <w:szCs w:val="24"/>
              </w:rPr>
              <w:t>Tercer periodo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EFD2" w14:textId="77777777" w:rsidR="0031296D" w:rsidRPr="0031296D" w:rsidRDefault="0031296D" w:rsidP="00BD68BF">
            <w:pPr>
              <w:widowControl w:val="0"/>
              <w:spacing w:line="360" w:lineRule="auto"/>
              <w:rPr>
                <w:rFonts w:ascii="Arial" w:eastAsia="SimSun" w:hAnsi="Arial" w:cs="Arial"/>
                <w:b/>
                <w:kern w:val="2"/>
                <w:sz w:val="24"/>
                <w:szCs w:val="24"/>
                <w:lang w:eastAsia="zh-CN"/>
              </w:rPr>
            </w:pPr>
            <w:r w:rsidRPr="0031296D">
              <w:rPr>
                <w:rFonts w:ascii="Arial" w:hAnsi="Arial" w:cs="Arial"/>
                <w:sz w:val="24"/>
                <w:szCs w:val="24"/>
              </w:rPr>
              <w:t>Sistematización y análisis de la información</w:t>
            </w:r>
          </w:p>
        </w:tc>
      </w:tr>
      <w:tr w:rsidR="0031296D" w:rsidRPr="0031296D" w14:paraId="060D8273" w14:textId="77777777" w:rsidTr="006F4D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ABC1" w14:textId="77777777" w:rsidR="0031296D" w:rsidRPr="0031296D" w:rsidRDefault="0031296D" w:rsidP="00BD68BF">
            <w:pPr>
              <w:widowControl w:val="0"/>
              <w:spacing w:line="360" w:lineRule="auto"/>
              <w:jc w:val="both"/>
              <w:rPr>
                <w:rFonts w:ascii="Arial" w:eastAsia="SimSun" w:hAnsi="Arial" w:cs="Arial"/>
                <w:b/>
                <w:kern w:val="2"/>
                <w:sz w:val="24"/>
                <w:szCs w:val="24"/>
                <w:lang w:eastAsia="zh-CN"/>
              </w:rPr>
            </w:pPr>
            <w:r w:rsidRPr="0031296D">
              <w:rPr>
                <w:rFonts w:ascii="Arial" w:hAnsi="Arial" w:cs="Arial"/>
                <w:b/>
                <w:sz w:val="24"/>
                <w:szCs w:val="24"/>
              </w:rPr>
              <w:t>Cuarto Periodo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DB5C" w14:textId="77777777" w:rsidR="0031296D" w:rsidRDefault="0031296D" w:rsidP="00BD68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296D">
              <w:rPr>
                <w:rFonts w:ascii="Arial" w:hAnsi="Arial" w:cs="Arial"/>
                <w:sz w:val="24"/>
                <w:szCs w:val="24"/>
              </w:rPr>
              <w:t>Redacción del informe final</w:t>
            </w:r>
          </w:p>
          <w:p w14:paraId="2097B6AC" w14:textId="2BDBD552" w:rsidR="0031296D" w:rsidRPr="0031296D" w:rsidRDefault="0031296D" w:rsidP="00BD68BF">
            <w:pPr>
              <w:spacing w:line="36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 maqueta.</w:t>
            </w:r>
          </w:p>
          <w:p w14:paraId="57CA46DD" w14:textId="77777777" w:rsidR="0031296D" w:rsidRPr="0031296D" w:rsidRDefault="0031296D" w:rsidP="00BD68BF">
            <w:pPr>
              <w:widowControl w:val="0"/>
              <w:spacing w:line="36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31296D">
              <w:rPr>
                <w:rFonts w:ascii="Arial" w:hAnsi="Arial" w:cs="Arial"/>
                <w:sz w:val="24"/>
                <w:szCs w:val="24"/>
              </w:rPr>
              <w:t>Socialización de los resultados en la Feria de la ciencia institucional</w:t>
            </w:r>
          </w:p>
        </w:tc>
      </w:tr>
    </w:tbl>
    <w:p w14:paraId="52A67796" w14:textId="77777777" w:rsidR="0031296D" w:rsidRPr="0031296D" w:rsidRDefault="0031296D" w:rsidP="00BD68B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BAC58DE" w14:textId="20828637" w:rsidR="00577D38" w:rsidRDefault="0031296D" w:rsidP="00BD68B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 teórico, r</w:t>
      </w:r>
      <w:r w:rsidR="00755381">
        <w:rPr>
          <w:rFonts w:ascii="Arial" w:hAnsi="Arial" w:cs="Arial"/>
          <w:b/>
          <w:sz w:val="24"/>
          <w:szCs w:val="24"/>
        </w:rPr>
        <w:t xml:space="preserve">esultados y análisis: </w:t>
      </w:r>
      <w:r w:rsidRPr="0031296D">
        <w:rPr>
          <w:rFonts w:ascii="Arial" w:hAnsi="Arial" w:cs="Arial"/>
          <w:sz w:val="24"/>
          <w:szCs w:val="24"/>
        </w:rPr>
        <w:t xml:space="preserve">A continuación se presentan los resultados obtenidos </w:t>
      </w:r>
      <w:r>
        <w:rPr>
          <w:rFonts w:ascii="Arial" w:hAnsi="Arial" w:cs="Arial"/>
          <w:sz w:val="24"/>
          <w:szCs w:val="24"/>
        </w:rPr>
        <w:t xml:space="preserve">utilizando como metodología la investigación documental la cual </w:t>
      </w:r>
      <w:r w:rsidR="00755381">
        <w:rPr>
          <w:rFonts w:ascii="Arial" w:hAnsi="Arial" w:cs="Arial"/>
          <w:sz w:val="24"/>
          <w:szCs w:val="24"/>
        </w:rPr>
        <w:t>como menciona Gómez et al</w:t>
      </w:r>
      <w:r w:rsidR="00755381">
        <w:rPr>
          <w:rStyle w:val="Refdenotaalpie"/>
          <w:rFonts w:ascii="Arial" w:hAnsi="Arial" w:cs="Arial"/>
          <w:sz w:val="24"/>
          <w:szCs w:val="24"/>
        </w:rPr>
        <w:footnoteReference w:id="1"/>
      </w:r>
      <w:r w:rsidR="00755381">
        <w:rPr>
          <w:rFonts w:ascii="Arial" w:hAnsi="Arial" w:cs="Arial"/>
          <w:sz w:val="24"/>
          <w:szCs w:val="24"/>
        </w:rPr>
        <w:t xml:space="preserve"> </w:t>
      </w:r>
      <w:r w:rsidR="00755381" w:rsidRPr="00755381">
        <w:rPr>
          <w:rFonts w:ascii="Arial" w:hAnsi="Arial" w:cs="Arial"/>
          <w:sz w:val="24"/>
          <w:szCs w:val="24"/>
        </w:rPr>
        <w:t>La investigación social basada en documentos se dedica a reunir, seleccionar y analizar datos que están en forma de “documentos” producidos por la sociedad para estudiar un fenómeno determinado.</w:t>
      </w:r>
    </w:p>
    <w:p w14:paraId="5238ED5C" w14:textId="0D3CE2B4" w:rsidR="00755381" w:rsidRDefault="00755381" w:rsidP="00BD68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analizar las variables que influyen en la elaboración de un vino revisamos las </w:t>
      </w:r>
      <w:r w:rsidR="00BD68BF">
        <w:rPr>
          <w:rFonts w:ascii="Arial" w:hAnsi="Arial" w:cs="Arial"/>
          <w:sz w:val="24"/>
          <w:szCs w:val="24"/>
        </w:rPr>
        <w:t>fuentes descritas en la gráfica 1,</w:t>
      </w:r>
      <w:r>
        <w:rPr>
          <w:rFonts w:ascii="Arial" w:hAnsi="Arial" w:cs="Arial"/>
          <w:sz w:val="24"/>
          <w:szCs w:val="24"/>
        </w:rPr>
        <w:t xml:space="preserve"> </w:t>
      </w:r>
      <w:r w:rsidR="00BD68BF">
        <w:rPr>
          <w:rFonts w:ascii="Arial" w:hAnsi="Arial" w:cs="Arial"/>
          <w:sz w:val="24"/>
          <w:szCs w:val="24"/>
        </w:rPr>
        <w:t>en ella se puede apreciar que las revistas aportaron 6 documentos, en diferentes sitios web se tomaron 5 documentos, 2 fueron libros o guías y en la opción otros, se incluyeron ponencias y trabajos universitarios. Para todas las fuentes se tuvo en cuenta que estuvieran reseñados los autores, el año y que el formato fuera .</w:t>
      </w:r>
      <w:proofErr w:type="spellStart"/>
      <w:r w:rsidR="00BD68BF">
        <w:rPr>
          <w:rFonts w:ascii="Arial" w:hAnsi="Arial" w:cs="Arial"/>
          <w:sz w:val="24"/>
          <w:szCs w:val="24"/>
        </w:rPr>
        <w:t>pdf</w:t>
      </w:r>
      <w:proofErr w:type="spellEnd"/>
    </w:p>
    <w:p w14:paraId="51D0AEA7" w14:textId="77777777" w:rsidR="00BD68BF" w:rsidRDefault="00BD68BF" w:rsidP="00BD68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C91169" w14:textId="77777777" w:rsidR="00BD68BF" w:rsidRDefault="00BD68BF" w:rsidP="00BD68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ADD3B2" w14:textId="3990EE5A" w:rsidR="00BD68BF" w:rsidRDefault="00BD68BF" w:rsidP="00BD68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D68BF">
        <w:rPr>
          <w:rFonts w:ascii="Arial" w:hAnsi="Arial" w:cs="Arial"/>
          <w:b/>
          <w:sz w:val="24"/>
          <w:szCs w:val="24"/>
        </w:rPr>
        <w:t>Gráfica 1</w:t>
      </w:r>
      <w:r>
        <w:rPr>
          <w:rFonts w:ascii="Arial" w:hAnsi="Arial" w:cs="Arial"/>
          <w:sz w:val="24"/>
          <w:szCs w:val="24"/>
        </w:rPr>
        <w:t>. Fuentes consultadas.</w:t>
      </w:r>
    </w:p>
    <w:p w14:paraId="6E050996" w14:textId="32653178" w:rsidR="00D67919" w:rsidRDefault="00D67919" w:rsidP="00BD68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6F27891B" wp14:editId="77699461">
            <wp:extent cx="5486400" cy="32004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CFC35D9" w14:textId="27E3A26C" w:rsidR="00BD68BF" w:rsidRDefault="00BD68BF" w:rsidP="00BD68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información obtenida se puede apreciar en la tabla 2. En ella se describen los autores, fecha, titulo, lugar, la idea principal y la ubicación.</w:t>
      </w:r>
    </w:p>
    <w:p w14:paraId="66E0D2C3" w14:textId="0C83E235" w:rsidR="00D67919" w:rsidRDefault="00D67919" w:rsidP="00D6791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67919">
        <w:rPr>
          <w:rFonts w:ascii="Arial" w:hAnsi="Arial" w:cs="Arial"/>
          <w:b/>
          <w:sz w:val="24"/>
          <w:szCs w:val="24"/>
        </w:rPr>
        <w:t>Tabla 2</w:t>
      </w:r>
      <w:r>
        <w:rPr>
          <w:rFonts w:ascii="Arial" w:hAnsi="Arial" w:cs="Arial"/>
          <w:sz w:val="24"/>
          <w:szCs w:val="24"/>
        </w:rPr>
        <w:t>. Rastreo bibliográfico</w:t>
      </w:r>
    </w:p>
    <w:tbl>
      <w:tblPr>
        <w:tblStyle w:val="Tablaconcuadrcula"/>
        <w:tblW w:w="1176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702"/>
        <w:gridCol w:w="1268"/>
        <w:gridCol w:w="11"/>
        <w:gridCol w:w="1831"/>
        <w:gridCol w:w="1545"/>
        <w:gridCol w:w="6"/>
        <w:gridCol w:w="2852"/>
        <w:gridCol w:w="2551"/>
      </w:tblGrid>
      <w:tr w:rsidR="00D67919" w14:paraId="5C66703E" w14:textId="77777777" w:rsidTr="00D979FE">
        <w:trPr>
          <w:trHeight w:val="708"/>
        </w:trPr>
        <w:tc>
          <w:tcPr>
            <w:tcW w:w="1702" w:type="dxa"/>
          </w:tcPr>
          <w:p w14:paraId="2D3EA2C2" w14:textId="77777777" w:rsidR="00D67919" w:rsidRPr="00E03621" w:rsidRDefault="00D67919" w:rsidP="00D979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3621">
              <w:rPr>
                <w:rFonts w:ascii="Arial" w:hAnsi="Arial" w:cs="Arial"/>
                <w:b/>
                <w:sz w:val="24"/>
                <w:szCs w:val="24"/>
              </w:rPr>
              <w:t xml:space="preserve">Autores </w:t>
            </w:r>
          </w:p>
        </w:tc>
        <w:tc>
          <w:tcPr>
            <w:tcW w:w="1279" w:type="dxa"/>
            <w:gridSpan w:val="2"/>
          </w:tcPr>
          <w:p w14:paraId="56F6BA1A" w14:textId="77777777" w:rsidR="00D67919" w:rsidRPr="00E03621" w:rsidRDefault="00D67919" w:rsidP="00D979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3621">
              <w:rPr>
                <w:rFonts w:ascii="Arial" w:hAnsi="Arial" w:cs="Arial"/>
                <w:b/>
                <w:sz w:val="24"/>
                <w:szCs w:val="24"/>
              </w:rPr>
              <w:t xml:space="preserve">Fecha </w:t>
            </w:r>
          </w:p>
        </w:tc>
        <w:tc>
          <w:tcPr>
            <w:tcW w:w="1831" w:type="dxa"/>
          </w:tcPr>
          <w:p w14:paraId="524E582D" w14:textId="77777777" w:rsidR="00D67919" w:rsidRPr="00E03621" w:rsidRDefault="00D67919" w:rsidP="00D979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3621">
              <w:rPr>
                <w:rFonts w:ascii="Arial" w:hAnsi="Arial" w:cs="Arial"/>
                <w:b/>
                <w:sz w:val="24"/>
                <w:szCs w:val="24"/>
              </w:rPr>
              <w:t xml:space="preserve">Titulo </w:t>
            </w:r>
          </w:p>
        </w:tc>
        <w:tc>
          <w:tcPr>
            <w:tcW w:w="1551" w:type="dxa"/>
            <w:gridSpan w:val="2"/>
          </w:tcPr>
          <w:p w14:paraId="2299A34C" w14:textId="77777777" w:rsidR="00D67919" w:rsidRPr="00E03621" w:rsidRDefault="00D67919" w:rsidP="00D979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3621">
              <w:rPr>
                <w:rFonts w:ascii="Arial" w:hAnsi="Arial" w:cs="Arial"/>
                <w:b/>
                <w:sz w:val="24"/>
                <w:szCs w:val="24"/>
              </w:rPr>
              <w:t xml:space="preserve">Lugar </w:t>
            </w:r>
          </w:p>
        </w:tc>
        <w:tc>
          <w:tcPr>
            <w:tcW w:w="2852" w:type="dxa"/>
          </w:tcPr>
          <w:p w14:paraId="7B1A5221" w14:textId="77777777" w:rsidR="00D67919" w:rsidRPr="00E03621" w:rsidRDefault="00D67919" w:rsidP="00D979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3621">
              <w:rPr>
                <w:rFonts w:ascii="Arial" w:hAnsi="Arial" w:cs="Arial"/>
                <w:b/>
                <w:sz w:val="24"/>
                <w:szCs w:val="24"/>
              </w:rPr>
              <w:t xml:space="preserve">Idea Principal </w:t>
            </w:r>
          </w:p>
        </w:tc>
        <w:tc>
          <w:tcPr>
            <w:tcW w:w="2551" w:type="dxa"/>
          </w:tcPr>
          <w:p w14:paraId="3BCDACAE" w14:textId="640CFABF" w:rsidR="00D67919" w:rsidRPr="00E03621" w:rsidRDefault="00E03621" w:rsidP="00D979F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Ubicación</w:t>
            </w:r>
          </w:p>
        </w:tc>
      </w:tr>
      <w:tr w:rsidR="00D67919" w:rsidRPr="0020124F" w14:paraId="2390CF43" w14:textId="77777777" w:rsidTr="00D979FE">
        <w:trPr>
          <w:trHeight w:val="3383"/>
        </w:trPr>
        <w:tc>
          <w:tcPr>
            <w:tcW w:w="1702" w:type="dxa"/>
          </w:tcPr>
          <w:p w14:paraId="18F8FFE5" w14:textId="77777777" w:rsidR="00D67919" w:rsidRDefault="00BD68BF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CRUZ-DE AQUINO, Mario A. de la; MARTINEZ-PENICHE, Ramón A.; BECERRIL-ROMAN, A. Enrique  y  CHAVARO-ORTIZ, Ma. </w:t>
            </w:r>
            <w:proofErr w:type="gramStart"/>
            <w:r w:rsidRPr="00BD68BF">
              <w:rPr>
                <w:rFonts w:ascii="Arial" w:hAnsi="Arial" w:cs="Arial"/>
                <w:sz w:val="20"/>
                <w:szCs w:val="20"/>
              </w:rPr>
              <w:t>del</w:t>
            </w:r>
            <w:proofErr w:type="gramEnd"/>
            <w:r w:rsidRPr="00BD68BF">
              <w:rPr>
                <w:rFonts w:ascii="Arial" w:hAnsi="Arial" w:cs="Arial"/>
                <w:sz w:val="20"/>
                <w:szCs w:val="20"/>
              </w:rPr>
              <w:t xml:space="preserve"> Socorro.</w:t>
            </w:r>
          </w:p>
          <w:p w14:paraId="237DAF50" w14:textId="77777777" w:rsidR="00B602BD" w:rsidRDefault="00B602BD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ECDCFA" w14:textId="27BB4F9A" w:rsidR="00B602BD" w:rsidRPr="00B602BD" w:rsidRDefault="00B602BD" w:rsidP="00BD68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2BD">
              <w:rPr>
                <w:rFonts w:ascii="Arial" w:hAnsi="Arial" w:cs="Arial"/>
                <w:b/>
                <w:sz w:val="20"/>
                <w:szCs w:val="20"/>
              </w:rPr>
              <w:t>F1</w:t>
            </w:r>
          </w:p>
        </w:tc>
        <w:tc>
          <w:tcPr>
            <w:tcW w:w="1279" w:type="dxa"/>
            <w:gridSpan w:val="2"/>
          </w:tcPr>
          <w:p w14:paraId="79E65695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5 de Agosto del 2011</w:t>
            </w:r>
          </w:p>
          <w:p w14:paraId="14948453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A510BD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777FD90E" w14:textId="4E43A4D1" w:rsidR="00D67919" w:rsidRPr="00BD68BF" w:rsidRDefault="00BD68BF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Style w:val="article-title"/>
                <w:rFonts w:ascii="Arial" w:hAnsi="Arial" w:cs="Arial"/>
                <w:sz w:val="20"/>
                <w:szCs w:val="20"/>
              </w:rPr>
              <w:t>Caracterización física y química de vinos tintos producidos en Querétaro.</w:t>
            </w:r>
            <w:r w:rsidRPr="00BD68BF">
              <w:rPr>
                <w:rStyle w:val="apple-converted-space"/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1" w:type="dxa"/>
            <w:gridSpan w:val="2"/>
          </w:tcPr>
          <w:p w14:paraId="7EB6E957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México-Valle de San Juan del Rio</w:t>
            </w:r>
          </w:p>
        </w:tc>
        <w:tc>
          <w:tcPr>
            <w:tcW w:w="2852" w:type="dxa"/>
          </w:tcPr>
          <w:p w14:paraId="4A22A72A" w14:textId="38DB16A2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El Vino es la bebida que resulta de la f</w:t>
            </w:r>
            <w:r w:rsidR="004A4C2C">
              <w:rPr>
                <w:rFonts w:ascii="Arial" w:hAnsi="Arial" w:cs="Arial"/>
                <w:sz w:val="20"/>
                <w:szCs w:val="20"/>
              </w:rPr>
              <w:t>ermentación alcohólica del most</w:t>
            </w:r>
            <w:r w:rsidRPr="00BD68BF">
              <w:rPr>
                <w:rFonts w:ascii="Arial" w:hAnsi="Arial" w:cs="Arial"/>
                <w:sz w:val="20"/>
                <w:szCs w:val="20"/>
              </w:rPr>
              <w:t>o de uvas. Existen factores como el proceso de vinificación, la variedad y el método de cultivo, que marcan diferencias en los atributos de un vino.</w:t>
            </w:r>
          </w:p>
          <w:p w14:paraId="2E73DA23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844F6D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16BF8B" w14:textId="586365A9" w:rsidR="00BD68BF" w:rsidRDefault="0039679D" w:rsidP="00BD68B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11" w:history="1">
              <w:r w:rsidR="00BD68BF" w:rsidRPr="002B26D1">
                <w:rPr>
                  <w:rStyle w:val="Hipervnculo"/>
                  <w:rFonts w:ascii="Arial" w:hAnsi="Arial" w:cs="Arial"/>
                  <w:i/>
                  <w:iCs/>
                  <w:sz w:val="20"/>
                  <w:szCs w:val="20"/>
                </w:rPr>
                <w:t>http://www.revistafitotecniamexicana.org/documentos/35-3_Especial_5/11a.pdf</w:t>
              </w:r>
            </w:hyperlink>
          </w:p>
          <w:p w14:paraId="5455BB6E" w14:textId="77777777" w:rsidR="00BD68BF" w:rsidRDefault="00BD68BF" w:rsidP="00BD68B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4AC339B" w14:textId="77777777" w:rsidR="00BD68BF" w:rsidRDefault="00BD68BF" w:rsidP="00BD68B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7E7D2DA" w14:textId="74008A2D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A2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Rev. </w:t>
            </w:r>
            <w:proofErr w:type="spellStart"/>
            <w:r w:rsidRPr="00FF1A2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fitotec</w:t>
            </w:r>
            <w:proofErr w:type="spellEnd"/>
            <w:r w:rsidRPr="00FF1A2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FF1A2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mex</w:t>
            </w:r>
            <w:proofErr w:type="spellEnd"/>
            <w:proofErr w:type="gramEnd"/>
            <w:r w:rsidRPr="00FF1A29">
              <w:rPr>
                <w:rStyle w:val="apple-converted-space"/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FF1A29">
              <w:rPr>
                <w:rFonts w:ascii="Arial" w:hAnsi="Arial" w:cs="Arial"/>
                <w:sz w:val="20"/>
                <w:szCs w:val="20"/>
                <w:lang w:val="en-US"/>
              </w:rPr>
              <w:t xml:space="preserve">[online]. 2012, vol.35, n.spe.5, pp. 61-67. </w:t>
            </w:r>
            <w:r w:rsidRPr="00BD68BF">
              <w:rPr>
                <w:rFonts w:ascii="Arial" w:hAnsi="Arial" w:cs="Arial"/>
                <w:sz w:val="20"/>
                <w:szCs w:val="20"/>
              </w:rPr>
              <w:t>ISSN 0187-7380.</w:t>
            </w:r>
            <w:r w:rsidRPr="00BD68BF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7919" w:rsidRPr="005074E6" w14:paraId="1F7A095F" w14:textId="77777777" w:rsidTr="00D979FE">
        <w:trPr>
          <w:trHeight w:val="3672"/>
        </w:trPr>
        <w:tc>
          <w:tcPr>
            <w:tcW w:w="1702" w:type="dxa"/>
          </w:tcPr>
          <w:p w14:paraId="056BFD8F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lastRenderedPageBreak/>
              <w:t xml:space="preserve">Antonio Palacio, </w:t>
            </w:r>
            <w:proofErr w:type="spellStart"/>
            <w:r w:rsidRPr="00BD68BF">
              <w:rPr>
                <w:rFonts w:ascii="Arial" w:hAnsi="Arial" w:cs="Arial"/>
                <w:sz w:val="20"/>
                <w:szCs w:val="20"/>
              </w:rPr>
              <w:t>Sibylle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68BF">
              <w:rPr>
                <w:rFonts w:ascii="Arial" w:hAnsi="Arial" w:cs="Arial"/>
                <w:sz w:val="20"/>
                <w:szCs w:val="20"/>
              </w:rPr>
              <w:t>krieger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</w:rPr>
              <w:t>, Carlos Suárez, José María Heras</w:t>
            </w:r>
          </w:p>
          <w:p w14:paraId="57E9A1FB" w14:textId="77777777" w:rsidR="00D67919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EAFD9D" w14:textId="38F80E9F" w:rsidR="00B602BD" w:rsidRPr="00B602BD" w:rsidRDefault="00B602BD" w:rsidP="00BD68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2BD">
              <w:rPr>
                <w:rFonts w:ascii="Arial" w:hAnsi="Arial" w:cs="Arial"/>
                <w:b/>
                <w:sz w:val="20"/>
                <w:szCs w:val="20"/>
              </w:rPr>
              <w:t>F2</w:t>
            </w:r>
          </w:p>
        </w:tc>
        <w:tc>
          <w:tcPr>
            <w:tcW w:w="1279" w:type="dxa"/>
            <w:gridSpan w:val="2"/>
          </w:tcPr>
          <w:p w14:paraId="44103F62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1994</w:t>
            </w:r>
          </w:p>
        </w:tc>
        <w:tc>
          <w:tcPr>
            <w:tcW w:w="1831" w:type="dxa"/>
          </w:tcPr>
          <w:p w14:paraId="3E5C7A27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Fermentación del vino </w:t>
            </w:r>
          </w:p>
          <w:p w14:paraId="7CC7050D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14:paraId="7A19D096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Lallemand Alemania</w:t>
            </w:r>
          </w:p>
        </w:tc>
        <w:tc>
          <w:tcPr>
            <w:tcW w:w="2852" w:type="dxa"/>
          </w:tcPr>
          <w:p w14:paraId="4B63F6EA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La fermentación se produce en el vino como resultado de la actividad metabólica de Ciertas cepas de bacterias lácticas bien adaptadas .La reducción de la acidez del vino y la modificación de su sabor, que se producen por esta fermentación bacteriana, se suelen considerar beneficiosas para el vino.</w:t>
            </w:r>
          </w:p>
        </w:tc>
        <w:tc>
          <w:tcPr>
            <w:tcW w:w="2551" w:type="dxa"/>
          </w:tcPr>
          <w:p w14:paraId="15C0BD29" w14:textId="02D8BCB3" w:rsidR="00D67919" w:rsidRPr="00BD68BF" w:rsidRDefault="0039679D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D67919" w:rsidRPr="00BD68BF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http://www.medioruralemar.xunta.es/fileadmin/arquivos/investigacion/transferencia_tecnoloxica/fermentacion_malolactica.pdf</w:t>
              </w:r>
            </w:hyperlink>
          </w:p>
          <w:p w14:paraId="4FCBDB32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2ED4B2" w14:textId="77777777" w:rsidR="00D67919" w:rsidRPr="00BD68BF" w:rsidRDefault="00D67919" w:rsidP="00BD68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8BF">
              <w:rPr>
                <w:rFonts w:ascii="Arial" w:hAnsi="Arial" w:cs="Arial"/>
                <w:color w:val="000000"/>
                <w:sz w:val="20"/>
                <w:szCs w:val="20"/>
              </w:rPr>
              <w:t>Ponencias del V Curso de verano Viticultura y Enología en la D.O. Ribera del Duero, 2005</w:t>
            </w:r>
          </w:p>
          <w:p w14:paraId="08A29AEB" w14:textId="77777777" w:rsidR="00D67919" w:rsidRPr="00BD68BF" w:rsidRDefault="00D67919" w:rsidP="00BD68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04428D" w14:textId="494BD4C8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919" w:rsidRPr="00716883" w14:paraId="10BBFFFA" w14:textId="77777777" w:rsidTr="00D979FE">
        <w:tc>
          <w:tcPr>
            <w:tcW w:w="1702" w:type="dxa"/>
          </w:tcPr>
          <w:p w14:paraId="7B5013C2" w14:textId="77777777" w:rsidR="00D67919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68BF">
              <w:rPr>
                <w:rFonts w:ascii="Arial" w:hAnsi="Arial" w:cs="Arial"/>
                <w:sz w:val="20"/>
                <w:szCs w:val="20"/>
                <w:lang w:val="en-US"/>
              </w:rPr>
              <w:t xml:space="preserve">Isabel </w:t>
            </w:r>
            <w:proofErr w:type="spellStart"/>
            <w:r w:rsidRPr="00BD68BF">
              <w:rPr>
                <w:rFonts w:ascii="Arial" w:hAnsi="Arial" w:cs="Arial"/>
                <w:sz w:val="20"/>
                <w:szCs w:val="20"/>
                <w:lang w:val="en-US"/>
              </w:rPr>
              <w:t>Bardají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68BF">
              <w:rPr>
                <w:rFonts w:ascii="Arial" w:hAnsi="Arial" w:cs="Arial"/>
                <w:sz w:val="20"/>
                <w:szCs w:val="20"/>
                <w:lang w:val="en-US"/>
              </w:rPr>
              <w:t>Azcarate</w:t>
            </w:r>
            <w:proofErr w:type="spellEnd"/>
          </w:p>
          <w:p w14:paraId="4A12EDFD" w14:textId="77777777" w:rsidR="00B602BD" w:rsidRDefault="00B602BD" w:rsidP="00BD68B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C63570" w14:textId="79CB9641" w:rsidR="00B602BD" w:rsidRPr="00B602BD" w:rsidRDefault="00B602BD" w:rsidP="00BD68B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602BD">
              <w:rPr>
                <w:rFonts w:ascii="Arial" w:hAnsi="Arial" w:cs="Arial"/>
                <w:b/>
                <w:sz w:val="20"/>
                <w:szCs w:val="20"/>
                <w:lang w:val="en-US"/>
              </w:rPr>
              <w:t>F3</w:t>
            </w:r>
          </w:p>
        </w:tc>
        <w:tc>
          <w:tcPr>
            <w:tcW w:w="1279" w:type="dxa"/>
            <w:gridSpan w:val="2"/>
          </w:tcPr>
          <w:p w14:paraId="79FCDECE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1988</w:t>
            </w:r>
          </w:p>
        </w:tc>
        <w:tc>
          <w:tcPr>
            <w:tcW w:w="1831" w:type="dxa"/>
          </w:tcPr>
          <w:p w14:paraId="74FC6BDC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El Consumo Del Vino</w:t>
            </w:r>
          </w:p>
        </w:tc>
        <w:tc>
          <w:tcPr>
            <w:tcW w:w="1551" w:type="dxa"/>
            <w:gridSpan w:val="2"/>
          </w:tcPr>
          <w:p w14:paraId="12C2CDD6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EE.UU</w:t>
            </w:r>
          </w:p>
        </w:tc>
        <w:tc>
          <w:tcPr>
            <w:tcW w:w="2852" w:type="dxa"/>
          </w:tcPr>
          <w:p w14:paraId="565F4868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Desde la década de los setenta el sector del vino se ha caracterizado por su propensión a la formación de excedentes, por término medio, La producción mundial ha superado al consumo en una proporción</w:t>
            </w:r>
          </w:p>
        </w:tc>
        <w:tc>
          <w:tcPr>
            <w:tcW w:w="2551" w:type="dxa"/>
          </w:tcPr>
          <w:p w14:paraId="042A5488" w14:textId="3AE6C48E" w:rsidR="00D67919" w:rsidRPr="00BD68BF" w:rsidRDefault="0039679D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D67919" w:rsidRPr="00BD68BF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http://www.magrama.gob.es/ministerio/pags/biblioteca/revistas/pdf_reas%2Fr162_07.pdf</w:t>
              </w:r>
            </w:hyperlink>
          </w:p>
          <w:p w14:paraId="420F458A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258D75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Revista de Estudios Agro-sociales  n° 162 (oct-Dic 1992)</w:t>
            </w:r>
          </w:p>
          <w:p w14:paraId="2069AA6E" w14:textId="64DBA3BE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919" w:rsidRPr="00716883" w14:paraId="42BD96AD" w14:textId="77777777" w:rsidTr="00D979FE">
        <w:trPr>
          <w:trHeight w:val="141"/>
        </w:trPr>
        <w:tc>
          <w:tcPr>
            <w:tcW w:w="1702" w:type="dxa"/>
          </w:tcPr>
          <w:p w14:paraId="57DC4155" w14:textId="77777777" w:rsidR="00D67919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68BF">
              <w:rPr>
                <w:rFonts w:ascii="Arial" w:hAnsi="Arial" w:cs="Arial"/>
                <w:sz w:val="20"/>
                <w:szCs w:val="20"/>
                <w:lang w:val="en-US"/>
              </w:rPr>
              <w:t>German Robles Blanco</w:t>
            </w:r>
          </w:p>
          <w:p w14:paraId="56C949D5" w14:textId="77777777" w:rsidR="00B602BD" w:rsidRDefault="00B602BD" w:rsidP="00BD68B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757CE46" w14:textId="37C334B1" w:rsidR="00B602BD" w:rsidRPr="00B602BD" w:rsidRDefault="00B602BD" w:rsidP="00BD68B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602BD">
              <w:rPr>
                <w:rFonts w:ascii="Arial" w:hAnsi="Arial" w:cs="Arial"/>
                <w:b/>
                <w:sz w:val="20"/>
                <w:szCs w:val="20"/>
                <w:lang w:val="en-US"/>
              </w:rPr>
              <w:t>F4</w:t>
            </w:r>
          </w:p>
        </w:tc>
        <w:tc>
          <w:tcPr>
            <w:tcW w:w="1279" w:type="dxa"/>
            <w:gridSpan w:val="2"/>
          </w:tcPr>
          <w:p w14:paraId="1E910C9A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Medellín 2011</w:t>
            </w:r>
          </w:p>
        </w:tc>
        <w:tc>
          <w:tcPr>
            <w:tcW w:w="1831" w:type="dxa"/>
          </w:tcPr>
          <w:p w14:paraId="3D9D3A20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Variables de vino en la ciudad de Medellín</w:t>
            </w:r>
            <w:r w:rsidRPr="00BD68BF">
              <w:rPr>
                <w:rFonts w:ascii="Arial" w:hAnsi="Arial" w:cs="Arial"/>
                <w:sz w:val="20"/>
                <w:szCs w:val="20"/>
              </w:rPr>
              <w:br/>
            </w:r>
            <w:r w:rsidRPr="00BD68BF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51" w:type="dxa"/>
            <w:gridSpan w:val="2"/>
          </w:tcPr>
          <w:p w14:paraId="53CBB0B8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Medellín</w:t>
            </w:r>
          </w:p>
        </w:tc>
        <w:tc>
          <w:tcPr>
            <w:tcW w:w="2852" w:type="dxa"/>
          </w:tcPr>
          <w:p w14:paraId="48476D8B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La Frecuencia de Consumo de Vino más representativa se encuentra un crecimiento en las reuniones formales y ahora se preside un mayor consumo  </w:t>
            </w:r>
          </w:p>
        </w:tc>
        <w:tc>
          <w:tcPr>
            <w:tcW w:w="2551" w:type="dxa"/>
          </w:tcPr>
          <w:p w14:paraId="652CCF25" w14:textId="5F77F673" w:rsidR="00D67919" w:rsidRPr="00BD68BF" w:rsidRDefault="0039679D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D67919" w:rsidRPr="00BD68BF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http://www.asturiasadaptada.org/intranet/imagenes/us2x_1_doc_201008_501.pdf</w:t>
              </w:r>
            </w:hyperlink>
          </w:p>
          <w:p w14:paraId="1836939D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D6C88E" w14:textId="06D8CDED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sitio web</w:t>
            </w:r>
          </w:p>
          <w:p w14:paraId="77423A25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919" w14:paraId="1B0332E9" w14:textId="77777777" w:rsidTr="00D979FE">
        <w:tc>
          <w:tcPr>
            <w:tcW w:w="1702" w:type="dxa"/>
          </w:tcPr>
          <w:p w14:paraId="7E4A40A3" w14:textId="2271555F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Flórez, Ponce, De León, Walter </w:t>
            </w:r>
          </w:p>
          <w:p w14:paraId="019EAC99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Pablo, Mamani, López, Edilberto</w:t>
            </w:r>
          </w:p>
          <w:p w14:paraId="3F5014F7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Condori, Gamarra, Alberto</w:t>
            </w:r>
          </w:p>
          <w:p w14:paraId="7E412816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Quispe, Rivera, Alfredo </w:t>
            </w:r>
          </w:p>
          <w:p w14:paraId="24ABCFED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D68BF">
              <w:rPr>
                <w:rFonts w:ascii="Arial" w:hAnsi="Arial" w:cs="Arial"/>
                <w:sz w:val="20"/>
                <w:szCs w:val="20"/>
                <w:lang w:val="en-US"/>
              </w:rPr>
              <w:t>Cohaila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  <w:lang w:val="en-US"/>
              </w:rPr>
              <w:t xml:space="preserve">, Flores, </w:t>
            </w:r>
            <w:proofErr w:type="spellStart"/>
            <w:r w:rsidRPr="00BD68BF">
              <w:rPr>
                <w:rFonts w:ascii="Arial" w:hAnsi="Arial" w:cs="Arial"/>
                <w:sz w:val="20"/>
                <w:szCs w:val="20"/>
                <w:lang w:val="en-US"/>
              </w:rPr>
              <w:t>Julián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26EB758" w14:textId="77777777" w:rsidR="00D67919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547B34" w14:textId="2C7C882E" w:rsidR="00D0557C" w:rsidRPr="00D0557C" w:rsidRDefault="00D0557C" w:rsidP="00BD68B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0557C">
              <w:rPr>
                <w:rFonts w:ascii="Arial" w:hAnsi="Arial" w:cs="Arial"/>
                <w:b/>
                <w:sz w:val="20"/>
                <w:szCs w:val="20"/>
                <w:lang w:val="en-US"/>
              </w:rPr>
              <w:t>F5</w:t>
            </w:r>
          </w:p>
        </w:tc>
        <w:tc>
          <w:tcPr>
            <w:tcW w:w="1279" w:type="dxa"/>
            <w:gridSpan w:val="2"/>
          </w:tcPr>
          <w:p w14:paraId="3A077E5D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1831" w:type="dxa"/>
          </w:tcPr>
          <w:p w14:paraId="4C879505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Vino de mora y su aplicación como tinte </w:t>
            </w:r>
          </w:p>
          <w:p w14:paraId="086CB57D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14:paraId="4D7B39A0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Tacna Perú</w:t>
            </w:r>
          </w:p>
        </w:tc>
        <w:tc>
          <w:tcPr>
            <w:tcW w:w="2852" w:type="dxa"/>
          </w:tcPr>
          <w:p w14:paraId="0B5E9854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El proyecto pretende demostrar la elaboración de </w:t>
            </w:r>
          </w:p>
          <w:p w14:paraId="470682E4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Vino de Mora y su aplicación como tinte la </w:t>
            </w:r>
          </w:p>
          <w:p w14:paraId="5FD83D64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Mora ampliando el campo de la agroindustria en </w:t>
            </w:r>
          </w:p>
          <w:p w14:paraId="05B819FF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Nuestra ciudad de Tacna. </w:t>
            </w:r>
          </w:p>
          <w:p w14:paraId="02C9F800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 Producir un producto de calidad y con su norma </w:t>
            </w:r>
          </w:p>
          <w:p w14:paraId="193BB97F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Propia.</w:t>
            </w:r>
            <w:r w:rsidRPr="00BD68B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51" w:type="dxa"/>
          </w:tcPr>
          <w:p w14:paraId="27D4772D" w14:textId="1CECB046" w:rsidR="00BD68BF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http://www.unjbg.</w:t>
            </w:r>
            <w:r w:rsidRPr="00BD68BF">
              <w:rPr>
                <w:rFonts w:ascii="Arial" w:hAnsi="Arial" w:cs="Arial"/>
                <w:sz w:val="20"/>
                <w:szCs w:val="20"/>
              </w:rPr>
              <w:br/>
              <w:t>edu.pe/coin2/</w:t>
            </w:r>
            <w:proofErr w:type="spellStart"/>
            <w:r w:rsidRPr="00BD68BF">
              <w:rPr>
                <w:rFonts w:ascii="Arial" w:hAnsi="Arial" w:cs="Arial"/>
                <w:sz w:val="20"/>
                <w:szCs w:val="20"/>
              </w:rPr>
              <w:t>pdf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</w:rPr>
              <w:t>/01040502503.pdf</w:t>
            </w:r>
          </w:p>
          <w:p w14:paraId="17C76DD7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47F809" w14:textId="54234FAC" w:rsidR="00D67919" w:rsidRPr="00BD68BF" w:rsidRDefault="00BD68BF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Trabajos universitario</w:t>
            </w:r>
          </w:p>
        </w:tc>
      </w:tr>
      <w:tr w:rsidR="00D67919" w14:paraId="7FEFD7FA" w14:textId="77777777" w:rsidTr="00D979FE">
        <w:tc>
          <w:tcPr>
            <w:tcW w:w="1702" w:type="dxa"/>
          </w:tcPr>
          <w:p w14:paraId="64C4CC9D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Francisco, Mallada, Bayón, Víctor </w:t>
            </w:r>
          </w:p>
          <w:p w14:paraId="56EF59AA" w14:textId="77777777" w:rsidR="00D67919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EA972C" w14:textId="374FB051" w:rsidR="00EF101D" w:rsidRPr="00EF101D" w:rsidRDefault="00EF101D" w:rsidP="00BD68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101D">
              <w:rPr>
                <w:rFonts w:ascii="Arial" w:hAnsi="Arial" w:cs="Arial"/>
                <w:b/>
                <w:sz w:val="20"/>
                <w:szCs w:val="20"/>
              </w:rPr>
              <w:t>F6</w:t>
            </w:r>
          </w:p>
        </w:tc>
        <w:tc>
          <w:tcPr>
            <w:tcW w:w="1279" w:type="dxa"/>
            <w:gridSpan w:val="2"/>
          </w:tcPr>
          <w:p w14:paraId="7EB661A6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831" w:type="dxa"/>
          </w:tcPr>
          <w:p w14:paraId="35CD2873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Elaboración de Vino artesanal</w:t>
            </w:r>
          </w:p>
        </w:tc>
        <w:tc>
          <w:tcPr>
            <w:tcW w:w="1551" w:type="dxa"/>
            <w:gridSpan w:val="2"/>
          </w:tcPr>
          <w:p w14:paraId="1A958318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68BF">
              <w:rPr>
                <w:rFonts w:ascii="Arial" w:hAnsi="Arial" w:cs="Arial"/>
                <w:sz w:val="20"/>
                <w:szCs w:val="20"/>
              </w:rPr>
              <w:t>Colliguilla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</w:rPr>
              <w:t>, Cuenca</w:t>
            </w:r>
          </w:p>
        </w:tc>
        <w:tc>
          <w:tcPr>
            <w:tcW w:w="2852" w:type="dxa"/>
          </w:tcPr>
          <w:p w14:paraId="74D2F5D9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La elaboración del vino tiene un proceso con un tiempo determinado para que el objetivo de la fermentación tenga éxito y pueda ser distribuido a su centro de almacenamiento adecuado para dicho fin.</w:t>
            </w:r>
          </w:p>
        </w:tc>
        <w:tc>
          <w:tcPr>
            <w:tcW w:w="2551" w:type="dxa"/>
          </w:tcPr>
          <w:p w14:paraId="5F65BF9C" w14:textId="77777777" w:rsidR="00D67919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http://elcabilo.com/</w:t>
            </w:r>
            <w:r w:rsidRPr="00BD68BF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BD68BF">
              <w:rPr>
                <w:rFonts w:ascii="Arial" w:hAnsi="Arial" w:cs="Arial"/>
                <w:sz w:val="20"/>
                <w:szCs w:val="20"/>
              </w:rPr>
              <w:t>curtollarg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</w:rPr>
              <w:t>/files/2008/09/elaboración-artesanal-de-vino-tinto.pdf</w:t>
            </w:r>
          </w:p>
          <w:p w14:paraId="5D74AE4B" w14:textId="77777777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2E86A2" w14:textId="604F5F4B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sitio web</w:t>
            </w:r>
          </w:p>
        </w:tc>
      </w:tr>
      <w:tr w:rsidR="00D67919" w14:paraId="7C8E7419" w14:textId="77777777" w:rsidTr="00D979FE">
        <w:tc>
          <w:tcPr>
            <w:tcW w:w="1702" w:type="dxa"/>
          </w:tcPr>
          <w:p w14:paraId="1E4FE6B5" w14:textId="7A52821F" w:rsidR="00EF101D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Aguilar,</w:t>
            </w:r>
            <w:r w:rsidRPr="00BD68BF">
              <w:rPr>
                <w:rFonts w:ascii="Arial" w:hAnsi="Arial" w:cs="Arial"/>
                <w:sz w:val="20"/>
                <w:szCs w:val="20"/>
              </w:rPr>
              <w:br/>
              <w:t xml:space="preserve">Morales, Alfonso  Omar </w:t>
            </w:r>
          </w:p>
          <w:p w14:paraId="69E0CD49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lastRenderedPageBreak/>
              <w:t xml:space="preserve">Hernández, Henríquez, David, Ricardo </w:t>
            </w:r>
          </w:p>
          <w:p w14:paraId="4A56CD55" w14:textId="77777777" w:rsidR="00D67919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306633" w14:textId="7F100945" w:rsidR="00EF101D" w:rsidRPr="00EF101D" w:rsidRDefault="00EF101D" w:rsidP="00BD68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101D">
              <w:rPr>
                <w:rFonts w:ascii="Arial" w:hAnsi="Arial" w:cs="Arial"/>
                <w:b/>
                <w:sz w:val="20"/>
                <w:szCs w:val="20"/>
              </w:rPr>
              <w:t>F7</w:t>
            </w:r>
          </w:p>
        </w:tc>
        <w:tc>
          <w:tcPr>
            <w:tcW w:w="1279" w:type="dxa"/>
            <w:gridSpan w:val="2"/>
          </w:tcPr>
          <w:p w14:paraId="0BCD95F6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lastRenderedPageBreak/>
              <w:t>Mayo 2006</w:t>
            </w:r>
          </w:p>
        </w:tc>
        <w:tc>
          <w:tcPr>
            <w:tcW w:w="1831" w:type="dxa"/>
          </w:tcPr>
          <w:p w14:paraId="68FEB357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Elaboración a nivel de vino a partir de frutas</w:t>
            </w:r>
          </w:p>
        </w:tc>
        <w:tc>
          <w:tcPr>
            <w:tcW w:w="1551" w:type="dxa"/>
            <w:gridSpan w:val="2"/>
          </w:tcPr>
          <w:p w14:paraId="0E32FA8F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San Salvador, El Salvador, CA.</w:t>
            </w:r>
          </w:p>
          <w:p w14:paraId="54C2ED48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515B8E0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lastRenderedPageBreak/>
              <w:t xml:space="preserve">La producción de vinos es una de las prácticas más antiguas en las regiones </w:t>
            </w:r>
            <w:r w:rsidRPr="00BD68BF">
              <w:rPr>
                <w:rFonts w:ascii="Arial" w:hAnsi="Arial" w:cs="Arial"/>
                <w:sz w:val="20"/>
                <w:szCs w:val="20"/>
              </w:rPr>
              <w:lastRenderedPageBreak/>
              <w:t>donde se cultiva la vid. Actualmente esta labor se ha desarrollado y diversificado, utilizándose para su elaboración otro tipo de frutas. La producción de vinos en El Salvador es casi nula, a pesar de contar con una gran variedad y disponibilidad de frutas con características deseables para tal fin.</w:t>
            </w:r>
          </w:p>
        </w:tc>
        <w:tc>
          <w:tcPr>
            <w:tcW w:w="2551" w:type="dxa"/>
          </w:tcPr>
          <w:p w14:paraId="3D623B6C" w14:textId="7D1899EC" w:rsidR="00E03621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hyperlink r:id="rId15" w:history="1">
              <w:r w:rsidR="00BD68BF" w:rsidRPr="002B26D1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http://209.239.118.175/biblio/tesis/AGRONOMIA/vin</w:t>
              </w:r>
              <w:r w:rsidR="00BD68BF" w:rsidRPr="002B26D1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os%20a%20partir%20de%20frutas.pdf</w:t>
              </w:r>
            </w:hyperlink>
          </w:p>
          <w:p w14:paraId="5E850E4D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41D495" w14:textId="7767FCA2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trabajo universitario</w:t>
            </w:r>
          </w:p>
        </w:tc>
      </w:tr>
      <w:tr w:rsidR="00D67919" w14:paraId="0AD0A837" w14:textId="77777777" w:rsidTr="00D979FE">
        <w:trPr>
          <w:trHeight w:val="838"/>
        </w:trPr>
        <w:tc>
          <w:tcPr>
            <w:tcW w:w="1702" w:type="dxa"/>
          </w:tcPr>
          <w:p w14:paraId="0008E96F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lastRenderedPageBreak/>
              <w:t xml:space="preserve">Horacio, </w:t>
            </w:r>
            <w:proofErr w:type="spellStart"/>
            <w:r w:rsidRPr="00BD68BF">
              <w:rPr>
                <w:rFonts w:ascii="Arial" w:hAnsi="Arial" w:cs="Arial"/>
                <w:sz w:val="20"/>
                <w:szCs w:val="20"/>
              </w:rPr>
              <w:t>Guiñazu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</w:rPr>
              <w:t>, Raúl,</w:t>
            </w:r>
          </w:p>
          <w:p w14:paraId="70EFEEA9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68BF">
              <w:rPr>
                <w:rFonts w:ascii="Arial" w:hAnsi="Arial" w:cs="Arial"/>
                <w:sz w:val="20"/>
                <w:szCs w:val="20"/>
              </w:rPr>
              <w:t>Quini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</w:rPr>
              <w:t xml:space="preserve">, Claudia, Inés, </w:t>
            </w:r>
            <w:proofErr w:type="spellStart"/>
            <w:r w:rsidRPr="00BD68BF">
              <w:rPr>
                <w:rFonts w:ascii="Arial" w:hAnsi="Arial" w:cs="Arial"/>
                <w:sz w:val="20"/>
                <w:szCs w:val="20"/>
              </w:rPr>
              <w:t>Marianetti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</w:rPr>
              <w:t xml:space="preserve">, Alejandro </w:t>
            </w:r>
          </w:p>
          <w:p w14:paraId="3FA3B119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68BF">
              <w:rPr>
                <w:rFonts w:ascii="Arial" w:hAnsi="Arial" w:cs="Arial"/>
                <w:sz w:val="20"/>
                <w:szCs w:val="20"/>
              </w:rPr>
              <w:t>Murgo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</w:rPr>
              <w:t xml:space="preserve">, Claudio Marcelo. </w:t>
            </w:r>
          </w:p>
          <w:p w14:paraId="2F77F93B" w14:textId="77777777" w:rsidR="00D67919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Rivero Marcelo Gustavo</w:t>
            </w:r>
          </w:p>
          <w:p w14:paraId="28A112A5" w14:textId="77777777" w:rsidR="00EF101D" w:rsidRDefault="00EF101D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CDDC2F" w14:textId="4654FEFC" w:rsidR="00EF101D" w:rsidRPr="00EF101D" w:rsidRDefault="00EF101D" w:rsidP="00BD68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101D">
              <w:rPr>
                <w:rFonts w:ascii="Arial" w:hAnsi="Arial" w:cs="Arial"/>
                <w:b/>
                <w:sz w:val="20"/>
                <w:szCs w:val="20"/>
              </w:rPr>
              <w:t>F8</w:t>
            </w:r>
          </w:p>
        </w:tc>
        <w:tc>
          <w:tcPr>
            <w:tcW w:w="1279" w:type="dxa"/>
            <w:gridSpan w:val="2"/>
          </w:tcPr>
          <w:p w14:paraId="4584B138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Noviembre de 2010</w:t>
            </w:r>
          </w:p>
        </w:tc>
        <w:tc>
          <w:tcPr>
            <w:tcW w:w="1831" w:type="dxa"/>
          </w:tcPr>
          <w:p w14:paraId="0E8F8963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Elaboración de vino casero</w:t>
            </w:r>
          </w:p>
        </w:tc>
        <w:tc>
          <w:tcPr>
            <w:tcW w:w="1551" w:type="dxa"/>
            <w:gridSpan w:val="2"/>
          </w:tcPr>
          <w:p w14:paraId="33965EDA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Bicentenario Argentino.   </w:t>
            </w:r>
          </w:p>
        </w:tc>
        <w:tc>
          <w:tcPr>
            <w:tcW w:w="2852" w:type="dxa"/>
          </w:tcPr>
          <w:p w14:paraId="2AC19A67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Basados en la reducción de la contaminación y promoviendo la higiene de las frutas para su elaboración con la respectiva calidad de vino. Con sus requisitos consecuentes a su fin de elaboración.</w:t>
            </w:r>
          </w:p>
        </w:tc>
        <w:tc>
          <w:tcPr>
            <w:tcW w:w="2551" w:type="dxa"/>
          </w:tcPr>
          <w:p w14:paraId="7FC8F034" w14:textId="38A628CF" w:rsidR="00D67919" w:rsidRPr="00BD68BF" w:rsidRDefault="0039679D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E03621" w:rsidRPr="00BD68BF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http://www.minagri.gob.ar/site/desarrollo_rural/eventos_y_material_de_difusion/02_publicaciones/_vinos/_publicaciones/guiaElaboracionVinoCaseroArtesanal2013.pdf</w:t>
              </w:r>
            </w:hyperlink>
          </w:p>
          <w:p w14:paraId="59785AAD" w14:textId="77777777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4D26A6" w14:textId="4812701F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libro</w:t>
            </w:r>
            <w:r w:rsidR="00BD68BF">
              <w:rPr>
                <w:rFonts w:ascii="Arial" w:hAnsi="Arial" w:cs="Arial"/>
                <w:sz w:val="20"/>
                <w:szCs w:val="20"/>
              </w:rPr>
              <w:t xml:space="preserve"> - guía</w:t>
            </w:r>
          </w:p>
        </w:tc>
      </w:tr>
      <w:tr w:rsidR="00D67919" w:rsidRPr="00601B9A" w14:paraId="027B6F53" w14:textId="77777777" w:rsidTr="00D979FE">
        <w:tc>
          <w:tcPr>
            <w:tcW w:w="1702" w:type="dxa"/>
          </w:tcPr>
          <w:p w14:paraId="01D20DC4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Rodolfo Bernabéu </w:t>
            </w:r>
          </w:p>
          <w:p w14:paraId="21766BB5" w14:textId="77777777" w:rsidR="00D67919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Miguel Olmera</w:t>
            </w:r>
          </w:p>
          <w:p w14:paraId="570EB78C" w14:textId="77777777" w:rsidR="00EF101D" w:rsidRDefault="00EF101D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6CC20" w14:textId="6AA469EC" w:rsidR="00EF101D" w:rsidRPr="00EF101D" w:rsidRDefault="00EF101D" w:rsidP="00BD68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101D">
              <w:rPr>
                <w:rFonts w:ascii="Arial" w:hAnsi="Arial" w:cs="Arial"/>
                <w:b/>
                <w:sz w:val="20"/>
                <w:szCs w:val="20"/>
              </w:rPr>
              <w:t>F9</w:t>
            </w:r>
          </w:p>
        </w:tc>
        <w:tc>
          <w:tcPr>
            <w:tcW w:w="1279" w:type="dxa"/>
            <w:gridSpan w:val="2"/>
          </w:tcPr>
          <w:p w14:paraId="6CB1E31B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Octubre 2002</w:t>
            </w:r>
          </w:p>
        </w:tc>
        <w:tc>
          <w:tcPr>
            <w:tcW w:w="1831" w:type="dxa"/>
          </w:tcPr>
          <w:p w14:paraId="7F6280C2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Factores que condicionan la frecuencia de consumo de vino </w:t>
            </w:r>
          </w:p>
          <w:p w14:paraId="00F29FB8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14:paraId="76E61874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Universidad De Castilla-La Mancha</w:t>
            </w:r>
          </w:p>
        </w:tc>
        <w:tc>
          <w:tcPr>
            <w:tcW w:w="2852" w:type="dxa"/>
          </w:tcPr>
          <w:p w14:paraId="74450656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La frecuencia de compra está estrechamente relacionada con la frecuencia de consumo y a su vez parece estar relacionada con la actitud  del consumidor en el momento de la compra.</w:t>
            </w:r>
          </w:p>
        </w:tc>
        <w:tc>
          <w:tcPr>
            <w:tcW w:w="2551" w:type="dxa"/>
          </w:tcPr>
          <w:p w14:paraId="171101B6" w14:textId="3AB7CC59" w:rsidR="00E03621" w:rsidRDefault="0039679D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BD68BF" w:rsidRPr="002B26D1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http://mercasa.es/files/multimedios/1297882085_DYC_2002_65_57_61.pdf</w:t>
              </w:r>
            </w:hyperlink>
          </w:p>
          <w:p w14:paraId="5668A87F" w14:textId="0814FD03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320AD5" w14:textId="77777777" w:rsidR="00D67919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Distribución y Consumo 57 SEPTIEMBRE - OCTUBRE 2002</w:t>
            </w:r>
          </w:p>
          <w:p w14:paraId="65D65D07" w14:textId="77777777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3B0CA5" w14:textId="6BBBB29A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Revista</w:t>
            </w:r>
          </w:p>
        </w:tc>
      </w:tr>
      <w:tr w:rsidR="00D67919" w:rsidRPr="00601B9A" w14:paraId="7581E132" w14:textId="77777777" w:rsidTr="00D979FE">
        <w:tc>
          <w:tcPr>
            <w:tcW w:w="1702" w:type="dxa"/>
          </w:tcPr>
          <w:p w14:paraId="546A6C36" w14:textId="77777777" w:rsidR="00D67919" w:rsidRPr="00FF1A29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A29">
              <w:rPr>
                <w:rFonts w:ascii="Arial" w:hAnsi="Arial" w:cs="Arial"/>
                <w:sz w:val="20"/>
                <w:szCs w:val="20"/>
              </w:rPr>
              <w:t xml:space="preserve">Grupo de investigación enológica </w:t>
            </w:r>
          </w:p>
          <w:p w14:paraId="40E671DC" w14:textId="77777777" w:rsidR="00D67919" w:rsidRPr="00FF1A29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C64224" w14:textId="63AAD877" w:rsidR="00EF101D" w:rsidRPr="00FF1A29" w:rsidRDefault="00EF101D" w:rsidP="00BD68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1A29">
              <w:rPr>
                <w:rFonts w:ascii="Arial" w:hAnsi="Arial" w:cs="Arial"/>
                <w:b/>
                <w:sz w:val="20"/>
                <w:szCs w:val="20"/>
              </w:rPr>
              <w:t>F10</w:t>
            </w:r>
          </w:p>
        </w:tc>
        <w:tc>
          <w:tcPr>
            <w:tcW w:w="1279" w:type="dxa"/>
            <w:gridSpan w:val="2"/>
          </w:tcPr>
          <w:p w14:paraId="7DE4267B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Zaragoza 17-19 de mayo de 1999</w:t>
            </w:r>
          </w:p>
        </w:tc>
        <w:tc>
          <w:tcPr>
            <w:tcW w:w="1831" w:type="dxa"/>
          </w:tcPr>
          <w:p w14:paraId="34A540DC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Color y fracciones poli fenólicas en el vino </w:t>
            </w:r>
          </w:p>
          <w:p w14:paraId="42B5FB48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14:paraId="5A75DE4F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Zaragoza</w:t>
            </w:r>
          </w:p>
        </w:tc>
        <w:tc>
          <w:tcPr>
            <w:tcW w:w="2852" w:type="dxa"/>
          </w:tcPr>
          <w:p w14:paraId="76DE5EC7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El color del vino es la primera sensación percibida y establece la primera clasificación del mismo en los tres grandes Tipos.</w:t>
            </w:r>
          </w:p>
        </w:tc>
        <w:tc>
          <w:tcPr>
            <w:tcW w:w="2551" w:type="dxa"/>
          </w:tcPr>
          <w:p w14:paraId="469E6431" w14:textId="34ED39CD" w:rsidR="00D67919" w:rsidRPr="00BD68BF" w:rsidRDefault="0039679D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E03621" w:rsidRPr="00BD68BF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http://www.acenologia.com/ace_anterior/pdf/color.pdf</w:t>
              </w:r>
            </w:hyperlink>
          </w:p>
          <w:p w14:paraId="0BCF322F" w14:textId="77777777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E6EF94" w14:textId="26C4FE35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trabajo universitario</w:t>
            </w:r>
          </w:p>
        </w:tc>
      </w:tr>
      <w:tr w:rsidR="00D67919" w14:paraId="63FFAA74" w14:textId="77777777" w:rsidTr="00D979FE">
        <w:tc>
          <w:tcPr>
            <w:tcW w:w="1702" w:type="dxa"/>
          </w:tcPr>
          <w:p w14:paraId="03FF00DF" w14:textId="77777777" w:rsidR="00D67919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68BF">
              <w:rPr>
                <w:rFonts w:ascii="Arial" w:hAnsi="Arial" w:cs="Arial"/>
                <w:sz w:val="20"/>
                <w:szCs w:val="20"/>
                <w:lang w:val="en-US"/>
              </w:rPr>
              <w:t xml:space="preserve">Juan </w:t>
            </w:r>
            <w:proofErr w:type="spellStart"/>
            <w:r w:rsidRPr="00BD68BF">
              <w:rPr>
                <w:rFonts w:ascii="Arial" w:hAnsi="Arial" w:cs="Arial"/>
                <w:sz w:val="20"/>
                <w:szCs w:val="20"/>
                <w:lang w:val="en-US"/>
              </w:rPr>
              <w:t>Cambreleng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  <w:lang w:val="en-US"/>
              </w:rPr>
              <w:t xml:space="preserve"> Contreras  </w:t>
            </w:r>
          </w:p>
          <w:p w14:paraId="68D10C47" w14:textId="77777777" w:rsidR="00EF101D" w:rsidRDefault="00EF101D" w:rsidP="00BD68B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A9329A" w14:textId="36D0F282" w:rsidR="00EF101D" w:rsidRPr="00EF101D" w:rsidRDefault="00EF101D" w:rsidP="00BD68B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F101D">
              <w:rPr>
                <w:rFonts w:ascii="Arial" w:hAnsi="Arial" w:cs="Arial"/>
                <w:b/>
                <w:sz w:val="20"/>
                <w:szCs w:val="20"/>
                <w:lang w:val="en-US"/>
              </w:rPr>
              <w:t>F11</w:t>
            </w:r>
          </w:p>
        </w:tc>
        <w:tc>
          <w:tcPr>
            <w:tcW w:w="1279" w:type="dxa"/>
            <w:gridSpan w:val="2"/>
          </w:tcPr>
          <w:p w14:paraId="000705F5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Enero 2013</w:t>
            </w:r>
          </w:p>
        </w:tc>
        <w:tc>
          <w:tcPr>
            <w:tcW w:w="1831" w:type="dxa"/>
          </w:tcPr>
          <w:p w14:paraId="287C2A79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El Mercado Del Vino</w:t>
            </w:r>
          </w:p>
        </w:tc>
        <w:tc>
          <w:tcPr>
            <w:tcW w:w="1551" w:type="dxa"/>
            <w:gridSpan w:val="2"/>
          </w:tcPr>
          <w:p w14:paraId="3E762CB7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España en Milán</w:t>
            </w:r>
          </w:p>
        </w:tc>
        <w:tc>
          <w:tcPr>
            <w:tcW w:w="2852" w:type="dxa"/>
          </w:tcPr>
          <w:p w14:paraId="569E37E7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El Sector del vino embotellado En Italia 2012 entendido como </w:t>
            </w:r>
            <w:proofErr w:type="gramStart"/>
            <w:r w:rsidRPr="00BD68BF">
              <w:rPr>
                <w:rFonts w:ascii="Arial" w:hAnsi="Arial" w:cs="Arial"/>
                <w:sz w:val="20"/>
                <w:szCs w:val="20"/>
              </w:rPr>
              <w:t>vino</w:t>
            </w:r>
            <w:proofErr w:type="gramEnd"/>
            <w:r w:rsidRPr="00BD68BF">
              <w:rPr>
                <w:rFonts w:ascii="Arial" w:hAnsi="Arial" w:cs="Arial"/>
                <w:sz w:val="20"/>
                <w:szCs w:val="20"/>
              </w:rPr>
              <w:t xml:space="preserve"> tanto los vinos de uvas frescas como los mostos de uva.</w:t>
            </w:r>
          </w:p>
        </w:tc>
        <w:tc>
          <w:tcPr>
            <w:tcW w:w="2551" w:type="dxa"/>
          </w:tcPr>
          <w:p w14:paraId="4BD3FE71" w14:textId="5CD32BD8" w:rsidR="00D67919" w:rsidRPr="00BD68BF" w:rsidRDefault="0039679D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E03621" w:rsidRPr="00BD68BF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http://www20.gencat.cat/docs/DAR/DE_Departament/DE02_Estadistiques_observatoris/27_Butlletins/02_Butlletins_ND/Fitxers_estatics_ND/2013_fitxers_estatics/0114_2013_Sproductius_Vi_Mercado_vino_en_Italia.pdf</w:t>
              </w:r>
            </w:hyperlink>
          </w:p>
          <w:p w14:paraId="2C45F68E" w14:textId="77777777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D38771" w14:textId="13106D72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libro</w:t>
            </w:r>
          </w:p>
        </w:tc>
      </w:tr>
      <w:tr w:rsidR="00D67919" w14:paraId="524F009D" w14:textId="77777777" w:rsidTr="00D979FE">
        <w:trPr>
          <w:trHeight w:val="3726"/>
        </w:trPr>
        <w:tc>
          <w:tcPr>
            <w:tcW w:w="1702" w:type="dxa"/>
          </w:tcPr>
          <w:p w14:paraId="51C60F15" w14:textId="77777777" w:rsidR="00D67919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lastRenderedPageBreak/>
              <w:t>Eustaquio de las flores</w:t>
            </w:r>
          </w:p>
          <w:p w14:paraId="6F432CEB" w14:textId="77777777" w:rsidR="00EF101D" w:rsidRDefault="00EF101D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3B0B04" w14:textId="363D7877" w:rsidR="00EF101D" w:rsidRPr="00EF101D" w:rsidRDefault="00EF101D" w:rsidP="00BD68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101D">
              <w:rPr>
                <w:rFonts w:ascii="Arial" w:hAnsi="Arial" w:cs="Arial"/>
                <w:b/>
                <w:sz w:val="20"/>
                <w:szCs w:val="20"/>
              </w:rPr>
              <w:t>F12</w:t>
            </w:r>
          </w:p>
        </w:tc>
        <w:tc>
          <w:tcPr>
            <w:tcW w:w="1279" w:type="dxa"/>
            <w:gridSpan w:val="2"/>
          </w:tcPr>
          <w:p w14:paraId="0E22815B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1831" w:type="dxa"/>
          </w:tcPr>
          <w:p w14:paraId="5CC93EEC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El Proceso de elaboración de vino</w:t>
            </w:r>
          </w:p>
        </w:tc>
        <w:tc>
          <w:tcPr>
            <w:tcW w:w="1551" w:type="dxa"/>
            <w:gridSpan w:val="2"/>
          </w:tcPr>
          <w:p w14:paraId="2F7FCCC9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La perlita</w:t>
            </w:r>
          </w:p>
        </w:tc>
        <w:tc>
          <w:tcPr>
            <w:tcW w:w="2852" w:type="dxa"/>
          </w:tcPr>
          <w:p w14:paraId="54E007D2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La reparación de los suelos para poder tener una muy buena cosecha dando salida cuidadosa a la fruta para comenzar su proceso de vinificación  ya q el fin que se tiene es el de la gran parte de los vinos.</w:t>
            </w:r>
          </w:p>
          <w:p w14:paraId="3198E419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83FDB62" w14:textId="44D03A62" w:rsidR="00BD68BF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http://www.bolsamza.com.</w:t>
            </w:r>
            <w:r w:rsidRPr="00BD68BF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BD68BF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</w:rPr>
              <w:t>/mercados/vinos/comunes/</w:t>
            </w:r>
            <w:r w:rsidRPr="00BD68BF">
              <w:rPr>
                <w:rFonts w:ascii="Arial" w:hAnsi="Arial" w:cs="Arial"/>
                <w:sz w:val="20"/>
                <w:szCs w:val="20"/>
              </w:rPr>
              <w:br/>
              <w:t>proceso.pdf</w:t>
            </w:r>
          </w:p>
          <w:p w14:paraId="78B3A942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6A28FF" w14:textId="1F71351A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sitio web</w:t>
            </w:r>
          </w:p>
        </w:tc>
      </w:tr>
      <w:tr w:rsidR="00D67919" w:rsidRPr="00E03621" w14:paraId="2A12D5F9" w14:textId="77777777" w:rsidTr="00D979FE">
        <w:trPr>
          <w:trHeight w:val="560"/>
        </w:trPr>
        <w:tc>
          <w:tcPr>
            <w:tcW w:w="1702" w:type="dxa"/>
          </w:tcPr>
          <w:p w14:paraId="1A45CE6A" w14:textId="77777777" w:rsidR="00D67919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Jorge Chávez</w:t>
            </w:r>
          </w:p>
          <w:p w14:paraId="030C659F" w14:textId="77777777" w:rsidR="00EF101D" w:rsidRDefault="00EF101D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D7781A" w14:textId="0DA33638" w:rsidR="00EF101D" w:rsidRPr="00EF101D" w:rsidRDefault="00EF101D" w:rsidP="00BD68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101D">
              <w:rPr>
                <w:rFonts w:ascii="Arial" w:hAnsi="Arial" w:cs="Arial"/>
                <w:b/>
                <w:sz w:val="20"/>
                <w:szCs w:val="20"/>
              </w:rPr>
              <w:t>F13</w:t>
            </w:r>
          </w:p>
        </w:tc>
        <w:tc>
          <w:tcPr>
            <w:tcW w:w="1279" w:type="dxa"/>
            <w:gridSpan w:val="2"/>
          </w:tcPr>
          <w:p w14:paraId="54275AF4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831" w:type="dxa"/>
          </w:tcPr>
          <w:p w14:paraId="04D936DC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Elaboración del vino</w:t>
            </w:r>
          </w:p>
        </w:tc>
        <w:tc>
          <w:tcPr>
            <w:tcW w:w="1551" w:type="dxa"/>
            <w:gridSpan w:val="2"/>
          </w:tcPr>
          <w:p w14:paraId="1C1A3ED6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Lima - Perú</w:t>
            </w:r>
          </w:p>
        </w:tc>
        <w:tc>
          <w:tcPr>
            <w:tcW w:w="2852" w:type="dxa"/>
          </w:tcPr>
          <w:p w14:paraId="35E951F6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El vino es una buena posibilidad para industrializar las frutas, en </w:t>
            </w:r>
          </w:p>
          <w:p w14:paraId="52FA2960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Este caso se describe una producción a pequeña escala, usando </w:t>
            </w:r>
          </w:p>
          <w:p w14:paraId="62122E00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Tecnología muy simple: para la preparación de los mostos se </w:t>
            </w:r>
          </w:p>
          <w:p w14:paraId="6E7BA5F1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Necesita una licuadora industrial, los procesos fermentativos se </w:t>
            </w:r>
          </w:p>
          <w:p w14:paraId="1899F6A1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Llevan a cabo en depósitos de plástico para alimentos y el </w:t>
            </w:r>
          </w:p>
          <w:p w14:paraId="65973D80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Embotellado es manual.</w:t>
            </w:r>
          </w:p>
        </w:tc>
        <w:tc>
          <w:tcPr>
            <w:tcW w:w="2551" w:type="dxa"/>
          </w:tcPr>
          <w:p w14:paraId="7B020A7C" w14:textId="2EDAC454" w:rsidR="00D67919" w:rsidRPr="00BD68BF" w:rsidRDefault="0039679D" w:rsidP="00BD68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DDDDDD"/>
              </w:rPr>
            </w:pPr>
            <w:hyperlink r:id="rId20" w:history="1">
              <w:r w:rsidR="00E03621" w:rsidRPr="00BD68BF">
                <w:rPr>
                  <w:rFonts w:ascii="Arial" w:hAnsi="Arial" w:cs="Arial"/>
                  <w:color w:val="0000CC"/>
                  <w:sz w:val="20"/>
                  <w:szCs w:val="20"/>
                  <w:u w:val="single"/>
                </w:rPr>
                <w:t>http://www.solucionespracticas.org.pe/Descargar/550/5042</w:t>
              </w:r>
            </w:hyperlink>
          </w:p>
          <w:p w14:paraId="18592485" w14:textId="77777777" w:rsidR="00E03621" w:rsidRPr="00BD68BF" w:rsidRDefault="00E03621" w:rsidP="00BD68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DDDDDD"/>
              </w:rPr>
            </w:pPr>
          </w:p>
          <w:p w14:paraId="761F4E7C" w14:textId="19AAA555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Documento web</w:t>
            </w:r>
          </w:p>
        </w:tc>
      </w:tr>
      <w:tr w:rsidR="00D67919" w:rsidRPr="00A7240E" w14:paraId="27AF7604" w14:textId="77777777" w:rsidTr="00D979FE">
        <w:tc>
          <w:tcPr>
            <w:tcW w:w="1702" w:type="dxa"/>
          </w:tcPr>
          <w:p w14:paraId="7C8676F1" w14:textId="77777777" w:rsidR="00D67919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Fariña Juan D; Sánchez Guisado M.</w:t>
            </w:r>
          </w:p>
          <w:p w14:paraId="5B2B0AD8" w14:textId="77777777" w:rsidR="00EF101D" w:rsidRDefault="00EF101D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A76CBA" w14:textId="4D8DFCE0" w:rsidR="00EF101D" w:rsidRPr="00EF101D" w:rsidRDefault="00EF101D" w:rsidP="00BD68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101D">
              <w:rPr>
                <w:rFonts w:ascii="Arial" w:hAnsi="Arial" w:cs="Arial"/>
                <w:b/>
                <w:sz w:val="20"/>
                <w:szCs w:val="20"/>
              </w:rPr>
              <w:t>F14</w:t>
            </w:r>
          </w:p>
        </w:tc>
        <w:tc>
          <w:tcPr>
            <w:tcW w:w="1279" w:type="dxa"/>
            <w:gridSpan w:val="2"/>
          </w:tcPr>
          <w:p w14:paraId="4502E90C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1994 - 1995</w:t>
            </w:r>
          </w:p>
        </w:tc>
        <w:tc>
          <w:tcPr>
            <w:tcW w:w="1831" w:type="dxa"/>
          </w:tcPr>
          <w:p w14:paraId="1BB34428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Elaboración del vino blanco por maceración carbónica </w:t>
            </w:r>
          </w:p>
          <w:p w14:paraId="474A815B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Autor:</w:t>
            </w:r>
          </w:p>
        </w:tc>
        <w:tc>
          <w:tcPr>
            <w:tcW w:w="1551" w:type="dxa"/>
            <w:gridSpan w:val="2"/>
          </w:tcPr>
          <w:p w14:paraId="10515D33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Cabildo insular de Tenerife</w:t>
            </w:r>
          </w:p>
        </w:tc>
        <w:tc>
          <w:tcPr>
            <w:tcW w:w="2852" w:type="dxa"/>
          </w:tcPr>
          <w:p w14:paraId="1C71188A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Se elige esta forma de elaboración de vino por maceración carbónica porque es una forma novedosa en la elaboración de vinos blancos ya que solo se utilizaba para vino tinto.  </w:t>
            </w:r>
          </w:p>
        </w:tc>
        <w:tc>
          <w:tcPr>
            <w:tcW w:w="2551" w:type="dxa"/>
          </w:tcPr>
          <w:p w14:paraId="035C9E24" w14:textId="132B8B12" w:rsidR="00BD68BF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http://www.tenerife.es/Casa-vino/jornadas/pdf/PDF%20</w:t>
            </w:r>
            <w:r w:rsidRPr="00BD68BF">
              <w:rPr>
                <w:rFonts w:ascii="Arial" w:hAnsi="Arial" w:cs="Arial"/>
                <w:sz w:val="20"/>
                <w:szCs w:val="20"/>
              </w:rPr>
              <w:br/>
              <w:t>JORNADAS%20I/011-014%20Elaboracion%20de%</w:t>
            </w:r>
            <w:r w:rsidRPr="00BD68BF">
              <w:rPr>
                <w:rFonts w:ascii="Arial" w:hAnsi="Arial" w:cs="Arial"/>
                <w:sz w:val="20"/>
                <w:szCs w:val="20"/>
              </w:rPr>
              <w:br/>
              <w:t>20vino%20blanco.pdf</w:t>
            </w:r>
          </w:p>
          <w:p w14:paraId="53D009DD" w14:textId="77777777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C723A6" w14:textId="6F1736E7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Documento web</w:t>
            </w:r>
          </w:p>
        </w:tc>
      </w:tr>
      <w:tr w:rsidR="00D67919" w14:paraId="4F7194A8" w14:textId="77777777" w:rsidTr="00D979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1702" w:type="dxa"/>
          </w:tcPr>
          <w:p w14:paraId="3C9A1D6A" w14:textId="77777777" w:rsidR="00D67919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Manuel coronel</w:t>
            </w:r>
          </w:p>
          <w:p w14:paraId="7F67341C" w14:textId="77777777" w:rsidR="00EF101D" w:rsidRDefault="00EF101D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4F41B6" w14:textId="354716C0" w:rsidR="00EF101D" w:rsidRPr="00EF101D" w:rsidRDefault="00EF101D" w:rsidP="00BD68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101D">
              <w:rPr>
                <w:rFonts w:ascii="Arial" w:hAnsi="Arial" w:cs="Arial"/>
                <w:b/>
                <w:sz w:val="20"/>
                <w:szCs w:val="20"/>
              </w:rPr>
              <w:t>F15</w:t>
            </w:r>
          </w:p>
        </w:tc>
        <w:tc>
          <w:tcPr>
            <w:tcW w:w="1268" w:type="dxa"/>
          </w:tcPr>
          <w:p w14:paraId="289896D2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842" w:type="dxa"/>
            <w:gridSpan w:val="2"/>
          </w:tcPr>
          <w:p w14:paraId="00DEB682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Los vinos de frutas</w:t>
            </w:r>
          </w:p>
        </w:tc>
        <w:tc>
          <w:tcPr>
            <w:tcW w:w="1545" w:type="dxa"/>
          </w:tcPr>
          <w:p w14:paraId="7B0C3FE3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Quito- Ecuador</w:t>
            </w:r>
          </w:p>
        </w:tc>
        <w:tc>
          <w:tcPr>
            <w:tcW w:w="2858" w:type="dxa"/>
            <w:gridSpan w:val="2"/>
          </w:tcPr>
          <w:p w14:paraId="1FFBDD2E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El vino era conocido en todos los pueblos antiguos, desde la India, pasando por Egipto, hasta la Galia y España. Egipto no tenía viñedos. El vino que bebían los sacerdotes llegaba allí desde Fenicia y Grecia. Los romanos heredaron la afición al vino de los griegos, gracias a las viñas  plantadas por los etruscos. Los chinos fueron conocedores en al arte de fermentar mostos de la uva y </w:t>
            </w:r>
            <w:r w:rsidRPr="00BD68BF">
              <w:rPr>
                <w:rFonts w:ascii="Arial" w:hAnsi="Arial" w:cs="Arial"/>
                <w:sz w:val="20"/>
                <w:szCs w:val="20"/>
              </w:rPr>
              <w:lastRenderedPageBreak/>
              <w:t>los primeros en reglamentarlo. Durante la edad media la elaboración del vino</w:t>
            </w:r>
          </w:p>
        </w:tc>
        <w:tc>
          <w:tcPr>
            <w:tcW w:w="2551" w:type="dxa"/>
          </w:tcPr>
          <w:p w14:paraId="0882E9AA" w14:textId="214AD41C" w:rsidR="00BD68BF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lastRenderedPageBreak/>
              <w:t>http://www.ute.edu.ec/fci/</w:t>
            </w:r>
            <w:r w:rsidRPr="00BD68BF">
              <w:rPr>
                <w:rFonts w:ascii="Arial" w:hAnsi="Arial" w:cs="Arial"/>
                <w:sz w:val="20"/>
                <w:szCs w:val="20"/>
              </w:rPr>
              <w:br/>
              <w:t>coronel.pdf</w:t>
            </w:r>
          </w:p>
          <w:p w14:paraId="7CA7AAAB" w14:textId="77777777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60FA5D" w14:textId="491695FB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revista Equinoccio- Series Académicas No 7 Quito, 7 de enero del 2011</w:t>
            </w:r>
          </w:p>
          <w:p w14:paraId="02848FEF" w14:textId="32927DD2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F1AB65" w14:textId="4EB7F63C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919" w14:paraId="60AD28D9" w14:textId="77777777" w:rsidTr="00D979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702" w:type="dxa"/>
          </w:tcPr>
          <w:p w14:paraId="5360C6D3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lastRenderedPageBreak/>
              <w:t>Leandro Sánchez Zepeda</w:t>
            </w:r>
          </w:p>
          <w:p w14:paraId="3BC60B8C" w14:textId="77777777" w:rsidR="00D67919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 Alejandro </w:t>
            </w:r>
            <w:proofErr w:type="spellStart"/>
            <w:r w:rsidRPr="00BD68BF">
              <w:rPr>
                <w:rFonts w:ascii="Arial" w:hAnsi="Arial" w:cs="Arial"/>
                <w:sz w:val="20"/>
                <w:szCs w:val="20"/>
              </w:rPr>
              <w:t>Mungaray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68BF">
              <w:rPr>
                <w:rFonts w:ascii="Arial" w:hAnsi="Arial" w:cs="Arial"/>
                <w:sz w:val="20"/>
                <w:szCs w:val="20"/>
              </w:rPr>
              <w:t>Lagarda</w:t>
            </w:r>
            <w:proofErr w:type="spellEnd"/>
          </w:p>
          <w:p w14:paraId="37B5BEB8" w14:textId="77777777" w:rsidR="00EF101D" w:rsidRDefault="00EF101D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B865AB" w14:textId="52626FE9" w:rsidR="00EF101D" w:rsidRPr="00EF101D" w:rsidRDefault="00EF101D" w:rsidP="00BD68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101D">
              <w:rPr>
                <w:rFonts w:ascii="Arial" w:hAnsi="Arial" w:cs="Arial"/>
                <w:b/>
                <w:sz w:val="20"/>
                <w:szCs w:val="20"/>
              </w:rPr>
              <w:t>F16</w:t>
            </w:r>
          </w:p>
        </w:tc>
        <w:tc>
          <w:tcPr>
            <w:tcW w:w="1268" w:type="dxa"/>
          </w:tcPr>
          <w:p w14:paraId="372122DE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2000 - 2005</w:t>
            </w:r>
          </w:p>
        </w:tc>
        <w:tc>
          <w:tcPr>
            <w:tcW w:w="1842" w:type="dxa"/>
            <w:gridSpan w:val="2"/>
          </w:tcPr>
          <w:p w14:paraId="0D437F02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Vino de calidad</w:t>
            </w:r>
          </w:p>
        </w:tc>
        <w:tc>
          <w:tcPr>
            <w:tcW w:w="1545" w:type="dxa"/>
          </w:tcPr>
          <w:p w14:paraId="716C39D4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Universidad Autónoma de Baja California  </w:t>
            </w:r>
          </w:p>
        </w:tc>
        <w:tc>
          <w:tcPr>
            <w:tcW w:w="2858" w:type="dxa"/>
            <w:gridSpan w:val="2"/>
          </w:tcPr>
          <w:p w14:paraId="5FF36C81" w14:textId="77777777" w:rsidR="00D67919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Con información directa e indirecta obteniendo en el 2000 y 2005, en este artículo se analiza la organización productiva del conglomerado industrial constituido por las bodegas del valle de Guadalupe y sus prácticas vitícolas y enológicas en la elaboración de vino tinto con un grado alto de calidad.</w:t>
            </w:r>
          </w:p>
        </w:tc>
        <w:tc>
          <w:tcPr>
            <w:tcW w:w="2551" w:type="dxa"/>
          </w:tcPr>
          <w:p w14:paraId="026E4141" w14:textId="5ACA0BD7" w:rsidR="00BD68BF" w:rsidRPr="00BD68BF" w:rsidRDefault="00D67919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http://www.colef.mx/</w:t>
            </w:r>
            <w:r w:rsidRPr="00BD68BF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BD68BF">
              <w:rPr>
                <w:rFonts w:ascii="Arial" w:hAnsi="Arial" w:cs="Arial"/>
                <w:sz w:val="20"/>
                <w:szCs w:val="20"/>
              </w:rPr>
              <w:t>fronteranorte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</w:rPr>
              <w:t>/</w:t>
            </w:r>
            <w:r w:rsidRPr="00BD68BF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BD68BF">
              <w:rPr>
                <w:rFonts w:ascii="Arial" w:hAnsi="Arial" w:cs="Arial"/>
                <w:sz w:val="20"/>
                <w:szCs w:val="20"/>
              </w:rPr>
              <w:t>articulos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</w:rPr>
              <w:t>/FN44/4-f44.pdf</w:t>
            </w:r>
          </w:p>
          <w:p w14:paraId="285A8A6B" w14:textId="77777777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52846F" w14:textId="77777777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Frontera Norte, Vol. 22, Núm. 44, JULIO-DICIEMBRE de 2010</w:t>
            </w:r>
          </w:p>
          <w:p w14:paraId="23AF6B5F" w14:textId="77777777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967FAF" w14:textId="712BDE66" w:rsidR="00E03621" w:rsidRPr="00BD68BF" w:rsidRDefault="00E03621" w:rsidP="00BD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revista</w:t>
            </w:r>
          </w:p>
        </w:tc>
      </w:tr>
    </w:tbl>
    <w:p w14:paraId="36EC27CC" w14:textId="77777777" w:rsidR="00755381" w:rsidRPr="00755381" w:rsidRDefault="00755381" w:rsidP="007553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DA3BE0" w14:textId="55209D16" w:rsidR="00577D38" w:rsidRDefault="00BD68BF" w:rsidP="00BD68BF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D68BF">
        <w:rPr>
          <w:rFonts w:ascii="Arial" w:hAnsi="Arial" w:cs="Arial"/>
          <w:sz w:val="24"/>
          <w:szCs w:val="24"/>
        </w:rPr>
        <w:t>Con base en la tabla</w:t>
      </w:r>
      <w:r w:rsidR="00B602BD">
        <w:rPr>
          <w:rFonts w:ascii="Arial" w:hAnsi="Arial" w:cs="Arial"/>
          <w:sz w:val="24"/>
          <w:szCs w:val="24"/>
        </w:rPr>
        <w:t xml:space="preserve"> 2, </w:t>
      </w:r>
      <w:r w:rsidRPr="00BD68BF">
        <w:rPr>
          <w:rFonts w:ascii="Arial" w:hAnsi="Arial" w:cs="Arial"/>
          <w:sz w:val="24"/>
          <w:szCs w:val="24"/>
        </w:rPr>
        <w:t>se construyó el marco teórico y se lograron extraer algunas de las variables necesarias para la elaboración del vino.</w:t>
      </w:r>
      <w:r w:rsidR="00B602BD">
        <w:rPr>
          <w:rFonts w:ascii="Arial" w:hAnsi="Arial" w:cs="Arial"/>
          <w:sz w:val="24"/>
          <w:szCs w:val="24"/>
        </w:rPr>
        <w:t xml:space="preserve"> A cada una de las fuentes consultadas se le agregó una letra y un número F1…..F17, para guiar las siguientes temáticas:</w:t>
      </w:r>
    </w:p>
    <w:p w14:paraId="0598E1F1" w14:textId="77777777" w:rsidR="00B602BD" w:rsidRDefault="00B602BD" w:rsidP="00BD68BF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E2DF12B" w14:textId="46EE4640" w:rsidR="00B602BD" w:rsidRPr="00EF101D" w:rsidRDefault="00B602BD" w:rsidP="00EF101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BD">
        <w:rPr>
          <w:rFonts w:ascii="Arial" w:hAnsi="Arial" w:cs="Arial"/>
          <w:b/>
          <w:sz w:val="24"/>
          <w:szCs w:val="24"/>
        </w:rPr>
        <w:t>Definición</w:t>
      </w:r>
      <w:r w:rsidR="00EF101D">
        <w:rPr>
          <w:rFonts w:ascii="Arial" w:hAnsi="Arial" w:cs="Arial"/>
          <w:b/>
          <w:sz w:val="24"/>
          <w:szCs w:val="24"/>
        </w:rPr>
        <w:t xml:space="preserve"> y producción</w:t>
      </w:r>
      <w:r w:rsidRPr="00B602BD">
        <w:rPr>
          <w:rFonts w:ascii="Arial" w:hAnsi="Arial" w:cs="Arial"/>
          <w:b/>
          <w:sz w:val="24"/>
          <w:szCs w:val="24"/>
        </w:rPr>
        <w:t xml:space="preserve">: </w:t>
      </w:r>
      <w:r w:rsidRPr="00B602BD">
        <w:rPr>
          <w:rFonts w:ascii="Arial" w:hAnsi="Arial" w:cs="Arial"/>
          <w:sz w:val="24"/>
          <w:szCs w:val="24"/>
        </w:rPr>
        <w:t>El Vino es la bebida que resulta de la f</w:t>
      </w:r>
      <w:r w:rsidR="004A4C2C">
        <w:rPr>
          <w:rFonts w:ascii="Arial" w:hAnsi="Arial" w:cs="Arial"/>
          <w:sz w:val="24"/>
          <w:szCs w:val="24"/>
        </w:rPr>
        <w:t>ermentación alcohólica del most</w:t>
      </w:r>
      <w:r w:rsidRPr="00B602BD">
        <w:rPr>
          <w:rFonts w:ascii="Arial" w:hAnsi="Arial" w:cs="Arial"/>
          <w:sz w:val="24"/>
          <w:szCs w:val="24"/>
        </w:rPr>
        <w:t>o de uvas (F1).</w:t>
      </w:r>
      <w:r w:rsidR="00EF101D">
        <w:rPr>
          <w:rFonts w:ascii="Arial" w:hAnsi="Arial" w:cs="Arial"/>
          <w:sz w:val="24"/>
          <w:szCs w:val="24"/>
        </w:rPr>
        <w:t xml:space="preserve"> </w:t>
      </w:r>
      <w:r w:rsidR="00EF101D" w:rsidRPr="00EF101D">
        <w:rPr>
          <w:rFonts w:ascii="Arial" w:hAnsi="Arial" w:cs="Arial"/>
          <w:sz w:val="24"/>
          <w:szCs w:val="24"/>
        </w:rPr>
        <w:t xml:space="preserve">para la preparación de los mostos se </w:t>
      </w:r>
      <w:r w:rsidR="00EF101D">
        <w:rPr>
          <w:rFonts w:ascii="Arial" w:hAnsi="Arial" w:cs="Arial"/>
          <w:sz w:val="24"/>
          <w:szCs w:val="24"/>
        </w:rPr>
        <w:t>n</w:t>
      </w:r>
      <w:r w:rsidR="00EF101D" w:rsidRPr="00EF101D">
        <w:rPr>
          <w:rFonts w:ascii="Arial" w:hAnsi="Arial" w:cs="Arial"/>
          <w:sz w:val="24"/>
          <w:szCs w:val="24"/>
        </w:rPr>
        <w:t xml:space="preserve">ecesita una licuadora industrial, los procesos fermentativos se </w:t>
      </w:r>
      <w:r w:rsidR="00EF101D">
        <w:rPr>
          <w:rFonts w:ascii="Arial" w:hAnsi="Arial" w:cs="Arial"/>
          <w:sz w:val="24"/>
          <w:szCs w:val="24"/>
        </w:rPr>
        <w:t xml:space="preserve"> l</w:t>
      </w:r>
      <w:r w:rsidR="00EF101D" w:rsidRPr="00EF101D">
        <w:rPr>
          <w:rFonts w:ascii="Arial" w:hAnsi="Arial" w:cs="Arial"/>
          <w:sz w:val="24"/>
          <w:szCs w:val="24"/>
        </w:rPr>
        <w:t xml:space="preserve">levan a cabo en depósitos de plástico para alimentos y el </w:t>
      </w:r>
      <w:r w:rsidR="00EF101D">
        <w:rPr>
          <w:rFonts w:ascii="Arial" w:hAnsi="Arial" w:cs="Arial"/>
          <w:sz w:val="24"/>
          <w:szCs w:val="24"/>
        </w:rPr>
        <w:t>e</w:t>
      </w:r>
      <w:r w:rsidR="00EF101D" w:rsidRPr="00EF101D">
        <w:rPr>
          <w:rFonts w:ascii="Arial" w:hAnsi="Arial" w:cs="Arial"/>
          <w:sz w:val="24"/>
          <w:szCs w:val="24"/>
        </w:rPr>
        <w:t>mbotellado es manual.</w:t>
      </w:r>
      <w:r w:rsidR="00EF101D">
        <w:rPr>
          <w:rFonts w:ascii="Arial" w:hAnsi="Arial" w:cs="Arial"/>
          <w:sz w:val="24"/>
          <w:szCs w:val="24"/>
        </w:rPr>
        <w:t xml:space="preserve"> (F13)</w:t>
      </w:r>
    </w:p>
    <w:p w14:paraId="5090A379" w14:textId="77777777" w:rsidR="00B602BD" w:rsidRPr="00B602BD" w:rsidRDefault="00B602BD" w:rsidP="00B602BD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56EE7B4" w14:textId="77777777" w:rsidR="00B602BD" w:rsidRPr="00B602BD" w:rsidRDefault="00B602BD" w:rsidP="00B602B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602BD">
        <w:rPr>
          <w:rFonts w:ascii="Arial" w:hAnsi="Arial" w:cs="Arial"/>
          <w:b/>
          <w:sz w:val="24"/>
          <w:szCs w:val="24"/>
        </w:rPr>
        <w:t xml:space="preserve">Variables: </w:t>
      </w:r>
    </w:p>
    <w:p w14:paraId="7A000E58" w14:textId="77777777" w:rsidR="00B602BD" w:rsidRPr="00B602BD" w:rsidRDefault="00B602BD" w:rsidP="00B602BD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734F1CB" w14:textId="2ABB9997" w:rsidR="00B602BD" w:rsidRPr="00B602BD" w:rsidRDefault="00B602BD" w:rsidP="00B602B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BD">
        <w:rPr>
          <w:rFonts w:ascii="Arial" w:hAnsi="Arial" w:cs="Arial"/>
          <w:sz w:val="24"/>
          <w:szCs w:val="24"/>
        </w:rPr>
        <w:t>Existen factores como el proceso de vinificación, la variedad y el método de cultivo, que marcan diferencias en los atributos de un vino (F1).</w:t>
      </w:r>
    </w:p>
    <w:p w14:paraId="6F3333A9" w14:textId="77777777" w:rsidR="00B602BD" w:rsidRPr="00B602BD" w:rsidRDefault="00B602BD" w:rsidP="00B602B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51D79A" w14:textId="7DE5FE0C" w:rsidR="00B602BD" w:rsidRDefault="00B602BD" w:rsidP="00B602B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BD">
        <w:rPr>
          <w:rFonts w:ascii="Arial" w:hAnsi="Arial" w:cs="Arial"/>
          <w:sz w:val="24"/>
          <w:szCs w:val="24"/>
        </w:rPr>
        <w:t>La reducción de la acidez del vino y la modificación de su sabor, que se producen por esta fermentación bacteriana, se suelen considerar beneficiosas para el vino. (F2)</w:t>
      </w:r>
    </w:p>
    <w:p w14:paraId="1C42537A" w14:textId="77777777" w:rsidR="00EF101D" w:rsidRDefault="00EF101D" w:rsidP="00B602B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89299E" w14:textId="3C4AD811" w:rsidR="00EF101D" w:rsidRDefault="00EF101D" w:rsidP="00B602B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101D">
        <w:rPr>
          <w:rFonts w:ascii="Arial" w:hAnsi="Arial" w:cs="Arial"/>
          <w:sz w:val="24"/>
          <w:szCs w:val="24"/>
        </w:rPr>
        <w:lastRenderedPageBreak/>
        <w:t>La elaboración del vino tiene un proceso con un tiempo determinado para que el objetivo de la fermentación tenga éxito y pueda ser distribuido a su centro de almacenamiento adecuado para dicho fin.</w:t>
      </w:r>
      <w:r>
        <w:rPr>
          <w:rFonts w:ascii="Arial" w:hAnsi="Arial" w:cs="Arial"/>
          <w:sz w:val="24"/>
          <w:szCs w:val="24"/>
        </w:rPr>
        <w:t xml:space="preserve"> (F6)</w:t>
      </w:r>
    </w:p>
    <w:p w14:paraId="56CA58C1" w14:textId="77777777" w:rsidR="00EF101D" w:rsidRDefault="00EF101D" w:rsidP="00B602B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BBD22F" w14:textId="03715FE1" w:rsidR="00EF101D" w:rsidRDefault="00EF101D" w:rsidP="00B602B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cuenta </w:t>
      </w:r>
      <w:r w:rsidRPr="00EF101D">
        <w:rPr>
          <w:rFonts w:ascii="Arial" w:hAnsi="Arial" w:cs="Arial"/>
          <w:sz w:val="24"/>
          <w:szCs w:val="24"/>
        </w:rPr>
        <w:t xml:space="preserve">con una gran variedad y disponibilidad de frutas con características deseables para </w:t>
      </w:r>
      <w:r>
        <w:rPr>
          <w:rFonts w:ascii="Arial" w:hAnsi="Arial" w:cs="Arial"/>
          <w:sz w:val="24"/>
          <w:szCs w:val="24"/>
        </w:rPr>
        <w:t>elaborar vinos (F7)</w:t>
      </w:r>
    </w:p>
    <w:p w14:paraId="556E4D2B" w14:textId="77777777" w:rsidR="00EF101D" w:rsidRDefault="00EF101D" w:rsidP="00B602B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935267" w14:textId="59AEC989" w:rsidR="00EF101D" w:rsidRDefault="00EF101D" w:rsidP="00B602B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101D">
        <w:rPr>
          <w:rFonts w:ascii="Arial" w:hAnsi="Arial" w:cs="Arial"/>
          <w:sz w:val="24"/>
          <w:szCs w:val="24"/>
        </w:rPr>
        <w:t>Basados en la reducción de la contaminación y promoviendo la higiene de las frutas para su elaboración con la respectiva calidad de vino</w:t>
      </w:r>
      <w:proofErr w:type="gramStart"/>
      <w:r w:rsidRPr="00EF101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F8)</w:t>
      </w:r>
    </w:p>
    <w:p w14:paraId="703A9C60" w14:textId="77777777" w:rsidR="00EF101D" w:rsidRDefault="00EF101D" w:rsidP="00B602B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8DF5E8" w14:textId="25A3479C" w:rsidR="00EF101D" w:rsidRDefault="00EF101D" w:rsidP="00B602B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101D">
        <w:rPr>
          <w:rFonts w:ascii="Arial" w:hAnsi="Arial" w:cs="Arial"/>
          <w:sz w:val="24"/>
          <w:szCs w:val="24"/>
        </w:rPr>
        <w:t>El color del vino es la primera sensación percibida y establece la primera clasificación del mismo en los tres grandes Tipos.</w:t>
      </w:r>
      <w:r>
        <w:rPr>
          <w:rFonts w:ascii="Arial" w:hAnsi="Arial" w:cs="Arial"/>
          <w:sz w:val="24"/>
          <w:szCs w:val="24"/>
        </w:rPr>
        <w:t xml:space="preserve"> (F10)</w:t>
      </w:r>
    </w:p>
    <w:p w14:paraId="7ED33821" w14:textId="77777777" w:rsidR="00EF101D" w:rsidRDefault="00EF101D" w:rsidP="00B602B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1D4061" w14:textId="02E4B023" w:rsidR="00EF101D" w:rsidRPr="00B602BD" w:rsidRDefault="00EF101D" w:rsidP="00B602B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101D">
        <w:rPr>
          <w:rFonts w:ascii="Arial" w:hAnsi="Arial" w:cs="Arial"/>
          <w:sz w:val="24"/>
          <w:szCs w:val="24"/>
        </w:rPr>
        <w:t>La reparación de los suelos para poder tener una muy buena cosecha dando salida cuidadosa a la fruta para comenzar su proceso de vinificación  ya q el fin que se tiene es el de la gran parte de los vinos.</w:t>
      </w:r>
      <w:r>
        <w:rPr>
          <w:rFonts w:ascii="Arial" w:hAnsi="Arial" w:cs="Arial"/>
          <w:sz w:val="24"/>
          <w:szCs w:val="24"/>
        </w:rPr>
        <w:t xml:space="preserve"> (F12)</w:t>
      </w:r>
    </w:p>
    <w:p w14:paraId="48A5783F" w14:textId="77777777" w:rsidR="00B602BD" w:rsidRPr="00B602BD" w:rsidRDefault="00B602BD" w:rsidP="00B602BD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60EF48B" w14:textId="0801E310" w:rsidR="00B602BD" w:rsidRPr="00EF101D" w:rsidRDefault="00B602BD" w:rsidP="00B602B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602BD">
        <w:rPr>
          <w:rFonts w:ascii="Arial" w:hAnsi="Arial" w:cs="Arial"/>
          <w:b/>
          <w:sz w:val="24"/>
          <w:szCs w:val="24"/>
        </w:rPr>
        <w:t>¿Cómo se produce la fermentación del vino?:</w:t>
      </w:r>
      <w:r w:rsidRPr="00B602BD">
        <w:rPr>
          <w:rFonts w:ascii="Arial" w:hAnsi="Arial" w:cs="Arial"/>
          <w:sz w:val="24"/>
          <w:szCs w:val="24"/>
        </w:rPr>
        <w:t xml:space="preserve"> La fermentación se produce en el vino como resultado de la actividad metabólica de Ciertas cepas de bacterias lácticas bien adaptadas (F2)</w:t>
      </w:r>
    </w:p>
    <w:p w14:paraId="63518750" w14:textId="77777777" w:rsidR="00B602BD" w:rsidRPr="00EF101D" w:rsidRDefault="00B602BD" w:rsidP="00EF10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B707F81" w14:textId="1D6B492B" w:rsidR="00B602BD" w:rsidRPr="00EF101D" w:rsidRDefault="00B602BD" w:rsidP="00B602B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602BD">
        <w:rPr>
          <w:rFonts w:ascii="Arial" w:hAnsi="Arial" w:cs="Arial"/>
          <w:b/>
          <w:sz w:val="24"/>
          <w:szCs w:val="24"/>
        </w:rPr>
        <w:t xml:space="preserve">Consumo: </w:t>
      </w:r>
      <w:r w:rsidRPr="00B602BD">
        <w:rPr>
          <w:rFonts w:ascii="Arial" w:hAnsi="Arial" w:cs="Arial"/>
          <w:sz w:val="24"/>
          <w:szCs w:val="24"/>
        </w:rPr>
        <w:t>La producción mundial ha superado al consumo en una proporción (F3)</w:t>
      </w:r>
      <w:r>
        <w:rPr>
          <w:rFonts w:ascii="Arial" w:hAnsi="Arial" w:cs="Arial"/>
          <w:sz w:val="24"/>
          <w:szCs w:val="24"/>
        </w:rPr>
        <w:t xml:space="preserve">. </w:t>
      </w:r>
      <w:r w:rsidRPr="00B602BD">
        <w:rPr>
          <w:rFonts w:ascii="Arial" w:hAnsi="Arial" w:cs="Arial"/>
          <w:sz w:val="24"/>
          <w:szCs w:val="24"/>
        </w:rPr>
        <w:t>La Frecuencia de Consumo de Vino más representativa se encuentra un crecimiento en las reuniones formales y ahora</w:t>
      </w:r>
      <w:r>
        <w:rPr>
          <w:rFonts w:ascii="Arial" w:hAnsi="Arial" w:cs="Arial"/>
          <w:sz w:val="24"/>
          <w:szCs w:val="24"/>
        </w:rPr>
        <w:t xml:space="preserve"> se preside un mayor consumo (F4).</w:t>
      </w:r>
    </w:p>
    <w:p w14:paraId="7450D7FB" w14:textId="77777777" w:rsidR="00EF101D" w:rsidRPr="00EF101D" w:rsidRDefault="00EF101D" w:rsidP="00EF101D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60854910" w14:textId="3BF85520" w:rsidR="00EF101D" w:rsidRPr="00EF101D" w:rsidRDefault="00EF101D" w:rsidP="00EF101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101D">
        <w:rPr>
          <w:rFonts w:ascii="Arial" w:hAnsi="Arial" w:cs="Arial"/>
          <w:sz w:val="24"/>
          <w:szCs w:val="24"/>
        </w:rPr>
        <w:t>La frecuencia de compra está estrechamente relacionada con la frecuencia de consumo y a su vez parece estar relacionada con la actitud  del consumidor en el momento de la compra.</w:t>
      </w:r>
      <w:r>
        <w:rPr>
          <w:rFonts w:ascii="Arial" w:hAnsi="Arial" w:cs="Arial"/>
          <w:sz w:val="24"/>
          <w:szCs w:val="24"/>
        </w:rPr>
        <w:t xml:space="preserve"> (F9)</w:t>
      </w:r>
    </w:p>
    <w:p w14:paraId="0CEB4FF0" w14:textId="77777777" w:rsidR="00B602BD" w:rsidRPr="00B602BD" w:rsidRDefault="00B602BD" w:rsidP="00B602BD">
      <w:pPr>
        <w:pStyle w:val="Prrafodelista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9C1050B" w14:textId="384C01D7" w:rsidR="00B602BD" w:rsidRPr="00EF101D" w:rsidRDefault="00EF101D" w:rsidP="00EF101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Aplicaciones: </w:t>
      </w:r>
      <w:r w:rsidRPr="00EF101D">
        <w:rPr>
          <w:rFonts w:ascii="Arial" w:hAnsi="Arial" w:cs="Arial"/>
          <w:sz w:val="24"/>
          <w:szCs w:val="24"/>
        </w:rPr>
        <w:t>La elaboración de Vino de Mora y su aplicación como tinte</w:t>
      </w:r>
      <w:r>
        <w:rPr>
          <w:rFonts w:ascii="Arial" w:hAnsi="Arial" w:cs="Arial"/>
          <w:sz w:val="24"/>
          <w:szCs w:val="24"/>
        </w:rPr>
        <w:t>,</w:t>
      </w:r>
      <w:r w:rsidRPr="00EF101D">
        <w:rPr>
          <w:rFonts w:ascii="Arial" w:hAnsi="Arial" w:cs="Arial"/>
          <w:sz w:val="24"/>
          <w:szCs w:val="24"/>
        </w:rPr>
        <w:t xml:space="preserve"> la Mora </w:t>
      </w:r>
      <w:r>
        <w:rPr>
          <w:rFonts w:ascii="Arial" w:hAnsi="Arial" w:cs="Arial"/>
          <w:sz w:val="24"/>
          <w:szCs w:val="24"/>
        </w:rPr>
        <w:t>ha amplia</w:t>
      </w:r>
      <w:r w:rsidRPr="00EF101D">
        <w:rPr>
          <w:rFonts w:ascii="Arial" w:hAnsi="Arial" w:cs="Arial"/>
          <w:sz w:val="24"/>
          <w:szCs w:val="24"/>
        </w:rPr>
        <w:t xml:space="preserve">do el campo de la agroindustria en </w:t>
      </w:r>
      <w:r>
        <w:rPr>
          <w:rFonts w:ascii="Arial" w:hAnsi="Arial" w:cs="Arial"/>
          <w:sz w:val="24"/>
          <w:szCs w:val="24"/>
        </w:rPr>
        <w:t>la ciudad de Tacna, para p</w:t>
      </w:r>
      <w:r w:rsidRPr="00EF101D">
        <w:rPr>
          <w:rFonts w:ascii="Arial" w:hAnsi="Arial" w:cs="Arial"/>
          <w:sz w:val="24"/>
          <w:szCs w:val="24"/>
        </w:rPr>
        <w:t>roducir un producto de calidad y con su norma Propia.</w:t>
      </w:r>
      <w:r>
        <w:rPr>
          <w:rFonts w:ascii="Arial" w:hAnsi="Arial" w:cs="Arial"/>
          <w:sz w:val="24"/>
          <w:szCs w:val="24"/>
        </w:rPr>
        <w:t xml:space="preserve"> (F5)</w:t>
      </w:r>
      <w:r w:rsidRPr="00EF101D">
        <w:rPr>
          <w:rFonts w:ascii="Arial" w:hAnsi="Arial" w:cs="Arial"/>
          <w:sz w:val="24"/>
          <w:szCs w:val="24"/>
        </w:rPr>
        <w:tab/>
      </w:r>
    </w:p>
    <w:p w14:paraId="65961CCC" w14:textId="77777777" w:rsidR="00EF101D" w:rsidRDefault="00EF101D" w:rsidP="00EF101D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ADBAE47" w14:textId="7DE7B1BA" w:rsidR="00EF101D" w:rsidRDefault="00EF101D" w:rsidP="00EF101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técnica de</w:t>
      </w:r>
      <w:r w:rsidRPr="00EF101D">
        <w:rPr>
          <w:rFonts w:ascii="Arial" w:hAnsi="Arial" w:cs="Arial"/>
          <w:sz w:val="24"/>
          <w:szCs w:val="24"/>
        </w:rPr>
        <w:t xml:space="preserve"> maceración carbónica es una forma novedosa en la elaboración de vinos blancos ya que solo</w:t>
      </w:r>
      <w:r>
        <w:rPr>
          <w:rFonts w:ascii="Arial" w:hAnsi="Arial" w:cs="Arial"/>
          <w:sz w:val="24"/>
          <w:szCs w:val="24"/>
        </w:rPr>
        <w:t xml:space="preserve"> se utilizaba para vino tinto.  (F14)</w:t>
      </w:r>
    </w:p>
    <w:p w14:paraId="034091E7" w14:textId="77777777" w:rsidR="00EF101D" w:rsidRDefault="00EF101D" w:rsidP="00EF101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2A0FB3" w14:textId="700CF2A8" w:rsidR="00EF101D" w:rsidRPr="00EF101D" w:rsidRDefault="00EF101D" w:rsidP="00EF101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F101D">
        <w:rPr>
          <w:rFonts w:ascii="Arial" w:hAnsi="Arial" w:cs="Arial"/>
          <w:b/>
          <w:sz w:val="24"/>
          <w:szCs w:val="24"/>
        </w:rPr>
        <w:t xml:space="preserve">Historia: </w:t>
      </w:r>
      <w:r w:rsidRPr="00EF101D">
        <w:rPr>
          <w:rFonts w:ascii="Arial" w:hAnsi="Arial" w:cs="Arial"/>
          <w:sz w:val="24"/>
          <w:szCs w:val="24"/>
        </w:rPr>
        <w:t>El vino era conocido en todos los pueblos antiguos, desde la India, pasando por Egipto, hasta la Galia y España. Egipto no tenía viñedos. El vino que bebían los sacerdotes llegaba allí desde Fenicia y Grecia. Los romanos heredaron la afición al vino de los griegos, gracias a las viñas  plantadas por los etruscos. Los chinos fueron conocedores en al arte de fermentar mostos de la uva y los primeros en reglamentarlo. Durante la edad media la elaboración del vino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(F15)</w:t>
      </w:r>
    </w:p>
    <w:p w14:paraId="1CE02F50" w14:textId="77777777" w:rsidR="00EF101D" w:rsidRPr="00EF101D" w:rsidRDefault="00EF101D" w:rsidP="00EF101D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29D5108" w14:textId="77777777" w:rsidR="0031296D" w:rsidRPr="0031296D" w:rsidRDefault="0031296D" w:rsidP="0031296D">
      <w:pPr>
        <w:pStyle w:val="Prrafodelista"/>
        <w:spacing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4837EAB3" w14:textId="77777777" w:rsidR="00577D38" w:rsidRPr="0031296D" w:rsidRDefault="00577D38" w:rsidP="0031296D">
      <w:pPr>
        <w:pStyle w:val="Prrafodelista"/>
        <w:spacing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6C557D00" w14:textId="77777777" w:rsidR="00577D38" w:rsidRDefault="00577D38" w:rsidP="003129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296D">
        <w:rPr>
          <w:rFonts w:ascii="Arial" w:hAnsi="Arial" w:cs="Arial"/>
          <w:b/>
          <w:sz w:val="24"/>
          <w:szCs w:val="24"/>
        </w:rPr>
        <w:t>Conclusiones y sugerencias</w:t>
      </w:r>
    </w:p>
    <w:p w14:paraId="1F07778A" w14:textId="7F4C2BD0" w:rsidR="00FF23E1" w:rsidRDefault="00BB4614" w:rsidP="004A4C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C2C">
        <w:rPr>
          <w:rFonts w:ascii="Arial" w:hAnsi="Arial" w:cs="Arial"/>
          <w:sz w:val="24"/>
          <w:szCs w:val="24"/>
        </w:rPr>
        <w:t>Al finalizar la investigación concluimos</w:t>
      </w:r>
      <w:r w:rsidR="004A4C2C">
        <w:rPr>
          <w:rFonts w:ascii="Arial" w:hAnsi="Arial" w:cs="Arial"/>
          <w:sz w:val="24"/>
          <w:szCs w:val="24"/>
        </w:rPr>
        <w:t xml:space="preserve"> que existen</w:t>
      </w:r>
      <w:r w:rsidRPr="004A4C2C">
        <w:rPr>
          <w:rFonts w:ascii="Arial" w:hAnsi="Arial" w:cs="Arial"/>
          <w:sz w:val="24"/>
          <w:szCs w:val="24"/>
        </w:rPr>
        <w:t xml:space="preserve"> mucha</w:t>
      </w:r>
      <w:r w:rsidR="004A4C2C">
        <w:rPr>
          <w:rFonts w:ascii="Arial" w:hAnsi="Arial" w:cs="Arial"/>
          <w:sz w:val="24"/>
          <w:szCs w:val="24"/>
        </w:rPr>
        <w:t>s</w:t>
      </w:r>
      <w:r w:rsidRPr="004A4C2C">
        <w:rPr>
          <w:rFonts w:ascii="Arial" w:hAnsi="Arial" w:cs="Arial"/>
          <w:sz w:val="24"/>
          <w:szCs w:val="24"/>
        </w:rPr>
        <w:t xml:space="preserve"> variedad</w:t>
      </w:r>
      <w:r w:rsidR="004A4C2C">
        <w:rPr>
          <w:rFonts w:ascii="Arial" w:hAnsi="Arial" w:cs="Arial"/>
          <w:sz w:val="24"/>
          <w:szCs w:val="24"/>
        </w:rPr>
        <w:t>es</w:t>
      </w:r>
      <w:r w:rsidRPr="004A4C2C">
        <w:rPr>
          <w:rFonts w:ascii="Arial" w:hAnsi="Arial" w:cs="Arial"/>
          <w:sz w:val="24"/>
          <w:szCs w:val="24"/>
        </w:rPr>
        <w:t xml:space="preserve"> de vinos y maneras de fabricarlo, además </w:t>
      </w:r>
      <w:r w:rsidR="004A4C2C">
        <w:rPr>
          <w:rFonts w:ascii="Arial" w:hAnsi="Arial" w:cs="Arial"/>
          <w:sz w:val="24"/>
          <w:szCs w:val="24"/>
        </w:rPr>
        <w:t xml:space="preserve">las principales variables para elaborar un vino se resumen en: </w:t>
      </w:r>
    </w:p>
    <w:p w14:paraId="714BAD81" w14:textId="3FB1A4D8" w:rsidR="004A4C2C" w:rsidRDefault="004A4C2C" w:rsidP="004A4C2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BD">
        <w:rPr>
          <w:rFonts w:ascii="Arial" w:hAnsi="Arial" w:cs="Arial"/>
          <w:sz w:val="24"/>
          <w:szCs w:val="24"/>
        </w:rPr>
        <w:t xml:space="preserve">la variedad y el </w:t>
      </w:r>
      <w:r>
        <w:rPr>
          <w:rFonts w:ascii="Arial" w:hAnsi="Arial" w:cs="Arial"/>
          <w:sz w:val="24"/>
          <w:szCs w:val="24"/>
        </w:rPr>
        <w:t>método de cultivo.</w:t>
      </w:r>
    </w:p>
    <w:p w14:paraId="42653511" w14:textId="209CEF6C" w:rsidR="004A4C2C" w:rsidRDefault="004A4C2C" w:rsidP="004A4C2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BD">
        <w:rPr>
          <w:rFonts w:ascii="Arial" w:hAnsi="Arial" w:cs="Arial"/>
          <w:sz w:val="24"/>
          <w:szCs w:val="24"/>
        </w:rPr>
        <w:t>La reducción de la acidez del vino y la modificación de su sabor</w:t>
      </w:r>
    </w:p>
    <w:p w14:paraId="3F99D328" w14:textId="074D17D9" w:rsidR="004A4C2C" w:rsidRDefault="004A4C2C" w:rsidP="004A4C2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101D">
        <w:rPr>
          <w:rFonts w:ascii="Arial" w:hAnsi="Arial" w:cs="Arial"/>
          <w:sz w:val="24"/>
          <w:szCs w:val="24"/>
        </w:rPr>
        <w:t>un tiempo determinado para que el objetivo de la fermentación tenga éxito</w:t>
      </w:r>
    </w:p>
    <w:p w14:paraId="3398824D" w14:textId="11D3DA56" w:rsidR="004A4C2C" w:rsidRDefault="004A4C2C" w:rsidP="004A4C2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101D">
        <w:rPr>
          <w:rFonts w:ascii="Arial" w:hAnsi="Arial" w:cs="Arial"/>
          <w:sz w:val="24"/>
          <w:szCs w:val="24"/>
        </w:rPr>
        <w:t>reducción de la contaminación y promoviendo la higiene de las frutas</w:t>
      </w:r>
    </w:p>
    <w:p w14:paraId="510CA613" w14:textId="6D4C121F" w:rsidR="004A4C2C" w:rsidRDefault="004A4C2C" w:rsidP="004A4C2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101D">
        <w:rPr>
          <w:rFonts w:ascii="Arial" w:hAnsi="Arial" w:cs="Arial"/>
          <w:sz w:val="24"/>
          <w:szCs w:val="24"/>
        </w:rPr>
        <w:t>El color del vino es la primera sensación percibida y establece la primera clasificación</w:t>
      </w:r>
    </w:p>
    <w:p w14:paraId="1A602CB2" w14:textId="3830896C" w:rsidR="004A4C2C" w:rsidRDefault="004A4C2C" w:rsidP="004A4C2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101D">
        <w:rPr>
          <w:rFonts w:ascii="Arial" w:hAnsi="Arial" w:cs="Arial"/>
          <w:sz w:val="24"/>
          <w:szCs w:val="24"/>
        </w:rPr>
        <w:t>La reparación de los suelos para poder tener una muy buena cosecha</w:t>
      </w:r>
    </w:p>
    <w:p w14:paraId="3914CF33" w14:textId="77777777" w:rsidR="004A4C2C" w:rsidRDefault="004A4C2C" w:rsidP="004A4C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60DA6C" w14:textId="0CC51A78" w:rsidR="004A4C2C" w:rsidRPr="004A4C2C" w:rsidRDefault="004A4C2C" w:rsidP="004A4C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Como recomendación, sería interesante que dentro de las clases se pudiera utilizar este tipo de investigación documental, pues es una excelente herramienta para dar un buen uso a la información que se encuentra en las diferentes fuentes bibliográficas, especialmente en internet. </w:t>
      </w:r>
    </w:p>
    <w:p w14:paraId="1AF71015" w14:textId="77777777" w:rsidR="004A4C2C" w:rsidRPr="0031296D" w:rsidRDefault="004A4C2C" w:rsidP="0031296D">
      <w:pPr>
        <w:pStyle w:val="Prrafodelista"/>
        <w:spacing w:line="36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26A96349" w14:textId="77777777" w:rsidR="00577D38" w:rsidRPr="0031296D" w:rsidRDefault="00577D38" w:rsidP="003129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296D">
        <w:rPr>
          <w:rFonts w:ascii="Arial" w:hAnsi="Arial" w:cs="Arial"/>
          <w:b/>
          <w:sz w:val="24"/>
          <w:szCs w:val="24"/>
        </w:rPr>
        <w:t>Bibliografía</w:t>
      </w:r>
    </w:p>
    <w:p w14:paraId="6ED4A7FF" w14:textId="5693BBCA" w:rsidR="00577D38" w:rsidRPr="004A4C2C" w:rsidRDefault="004A4C2C" w:rsidP="004A4C2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32"/>
          <w:szCs w:val="32"/>
          <w:lang w:val="en-US"/>
        </w:rPr>
      </w:pPr>
      <w:r w:rsidRPr="004A4C2C">
        <w:rPr>
          <w:rFonts w:ascii="Arial" w:hAnsi="Arial" w:cs="Arial"/>
          <w:sz w:val="24"/>
          <w:szCs w:val="24"/>
        </w:rPr>
        <w:t>CRUZ-DE AQUINO, Mario A. de la; MARTINEZ-PENICHE, Ramón A.; BECERRIL-ROMAN, A. Enrique  y  CHAVARO-ORTIZ, Ma. del Socorro.</w:t>
      </w:r>
      <w:r w:rsidRPr="004A4C2C">
        <w:t xml:space="preserve"> </w:t>
      </w:r>
      <w:r w:rsidRPr="004A4C2C">
        <w:rPr>
          <w:rFonts w:ascii="Arial" w:hAnsi="Arial" w:cs="Arial"/>
          <w:sz w:val="24"/>
          <w:szCs w:val="24"/>
          <w:lang w:val="en-US"/>
        </w:rPr>
        <w:t xml:space="preserve">Rev. </w:t>
      </w:r>
      <w:proofErr w:type="spellStart"/>
      <w:proofErr w:type="gramStart"/>
      <w:r w:rsidRPr="004A4C2C">
        <w:rPr>
          <w:rFonts w:ascii="Arial" w:hAnsi="Arial" w:cs="Arial"/>
          <w:sz w:val="24"/>
          <w:szCs w:val="24"/>
          <w:lang w:val="en-US"/>
        </w:rPr>
        <w:t>fitotec</w:t>
      </w:r>
      <w:proofErr w:type="spellEnd"/>
      <w:proofErr w:type="gramEnd"/>
      <w:r w:rsidRPr="004A4C2C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Pr="004A4C2C">
        <w:rPr>
          <w:rFonts w:ascii="Arial" w:hAnsi="Arial" w:cs="Arial"/>
          <w:sz w:val="24"/>
          <w:szCs w:val="24"/>
          <w:lang w:val="en-US"/>
        </w:rPr>
        <w:t>mex</w:t>
      </w:r>
      <w:proofErr w:type="spellEnd"/>
      <w:proofErr w:type="gramEnd"/>
      <w:r w:rsidRPr="004A4C2C">
        <w:rPr>
          <w:rFonts w:ascii="Arial" w:hAnsi="Arial" w:cs="Arial"/>
          <w:sz w:val="24"/>
          <w:szCs w:val="24"/>
          <w:lang w:val="en-US"/>
        </w:rPr>
        <w:t xml:space="preserve"> [online]. 2012, vol.35, n.spe.5, pp. 61-67. </w:t>
      </w:r>
      <w:hyperlink r:id="rId21" w:history="1">
        <w:r w:rsidRPr="00E774CB">
          <w:rPr>
            <w:rStyle w:val="Hipervnculo"/>
            <w:rFonts w:ascii="Arial" w:hAnsi="Arial" w:cs="Arial"/>
            <w:sz w:val="24"/>
            <w:szCs w:val="24"/>
            <w:lang w:val="en-US"/>
          </w:rPr>
          <w:t>http://www.revistafitotecniamexicana.org/documentos/35-3_Especial_5/11a.pdf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C9824D9" w14:textId="77777777" w:rsidR="004A4C2C" w:rsidRPr="004A4C2C" w:rsidRDefault="004A4C2C" w:rsidP="004A4C2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32"/>
          <w:szCs w:val="32"/>
          <w:lang w:val="en-US"/>
        </w:rPr>
      </w:pPr>
      <w:bookmarkStart w:id="0" w:name="_GoBack"/>
      <w:bookmarkEnd w:id="0"/>
    </w:p>
    <w:p w14:paraId="6F3DE489" w14:textId="77777777" w:rsidR="00577D38" w:rsidRPr="004A4C2C" w:rsidRDefault="00577D38" w:rsidP="00577D38">
      <w:pPr>
        <w:rPr>
          <w:rFonts w:ascii="Arial" w:hAnsi="Arial" w:cs="Arial"/>
          <w:sz w:val="32"/>
          <w:szCs w:val="32"/>
          <w:lang w:val="en-US"/>
        </w:rPr>
      </w:pPr>
    </w:p>
    <w:p w14:paraId="34754233" w14:textId="77777777" w:rsidR="00577D38" w:rsidRPr="004A4C2C" w:rsidRDefault="00577D38" w:rsidP="00577D38">
      <w:pPr>
        <w:rPr>
          <w:rFonts w:ascii="Arial" w:hAnsi="Arial" w:cs="Arial"/>
          <w:sz w:val="32"/>
          <w:szCs w:val="32"/>
          <w:lang w:val="en-US"/>
        </w:rPr>
      </w:pPr>
    </w:p>
    <w:p w14:paraId="11795DB2" w14:textId="77777777" w:rsidR="00577D38" w:rsidRPr="004A4C2C" w:rsidRDefault="00577D38" w:rsidP="00577D38">
      <w:pPr>
        <w:rPr>
          <w:rFonts w:ascii="Arial" w:hAnsi="Arial" w:cs="Arial"/>
          <w:sz w:val="32"/>
          <w:szCs w:val="32"/>
          <w:lang w:val="en-US"/>
        </w:rPr>
      </w:pPr>
    </w:p>
    <w:p w14:paraId="780C2DDB" w14:textId="77777777" w:rsidR="00577D38" w:rsidRPr="004A4C2C" w:rsidRDefault="00577D38" w:rsidP="00577D38">
      <w:pPr>
        <w:rPr>
          <w:rFonts w:ascii="Arial" w:hAnsi="Arial" w:cs="Arial"/>
          <w:sz w:val="32"/>
          <w:szCs w:val="32"/>
          <w:lang w:val="en-US"/>
        </w:rPr>
      </w:pPr>
    </w:p>
    <w:p w14:paraId="0648339B" w14:textId="77777777" w:rsidR="00577D38" w:rsidRPr="004A4C2C" w:rsidRDefault="00577D38" w:rsidP="00577D38">
      <w:pPr>
        <w:rPr>
          <w:rFonts w:ascii="Arial" w:hAnsi="Arial" w:cs="Arial"/>
          <w:sz w:val="32"/>
          <w:szCs w:val="32"/>
          <w:lang w:val="en-US"/>
        </w:rPr>
      </w:pPr>
    </w:p>
    <w:p w14:paraId="1AF07D54" w14:textId="77777777" w:rsidR="00577D38" w:rsidRPr="004A4C2C" w:rsidRDefault="00577D38" w:rsidP="00577D38">
      <w:pPr>
        <w:rPr>
          <w:rFonts w:ascii="Arial" w:hAnsi="Arial" w:cs="Arial"/>
          <w:sz w:val="32"/>
          <w:szCs w:val="32"/>
          <w:lang w:val="en-US"/>
        </w:rPr>
      </w:pPr>
    </w:p>
    <w:p w14:paraId="1704C5F3" w14:textId="77777777" w:rsidR="00577D38" w:rsidRPr="004A4C2C" w:rsidRDefault="00577D38" w:rsidP="00577D38">
      <w:pPr>
        <w:rPr>
          <w:rFonts w:ascii="Arial" w:hAnsi="Arial" w:cs="Arial"/>
          <w:sz w:val="32"/>
          <w:szCs w:val="32"/>
          <w:lang w:val="en-US"/>
        </w:rPr>
      </w:pPr>
    </w:p>
    <w:p w14:paraId="2D2ACB3A" w14:textId="77777777" w:rsidR="00577D38" w:rsidRPr="004A4C2C" w:rsidRDefault="00577D38" w:rsidP="00577D38">
      <w:pPr>
        <w:rPr>
          <w:rFonts w:ascii="Arial" w:hAnsi="Arial" w:cs="Arial"/>
          <w:sz w:val="32"/>
          <w:szCs w:val="32"/>
          <w:lang w:val="en-US"/>
        </w:rPr>
      </w:pPr>
    </w:p>
    <w:p w14:paraId="5DC342A4" w14:textId="77777777" w:rsidR="00006D5D" w:rsidRPr="004A4C2C" w:rsidRDefault="00006D5D">
      <w:pPr>
        <w:rPr>
          <w:rFonts w:ascii="Arial" w:hAnsi="Arial" w:cs="Arial"/>
          <w:sz w:val="32"/>
          <w:szCs w:val="32"/>
          <w:lang w:val="en-US"/>
        </w:rPr>
      </w:pPr>
    </w:p>
    <w:sectPr w:rsidR="00006D5D" w:rsidRPr="004A4C2C" w:rsidSect="000954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738B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2C014" w14:textId="77777777" w:rsidR="0039679D" w:rsidRDefault="0039679D" w:rsidP="00755381">
      <w:pPr>
        <w:spacing w:after="0" w:line="240" w:lineRule="auto"/>
      </w:pPr>
      <w:r>
        <w:separator/>
      </w:r>
    </w:p>
  </w:endnote>
  <w:endnote w:type="continuationSeparator" w:id="0">
    <w:p w14:paraId="1CADD1AB" w14:textId="77777777" w:rsidR="0039679D" w:rsidRDefault="0039679D" w:rsidP="0075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BC53A" w14:textId="77777777" w:rsidR="0039679D" w:rsidRDefault="0039679D" w:rsidP="00755381">
      <w:pPr>
        <w:spacing w:after="0" w:line="240" w:lineRule="auto"/>
      </w:pPr>
      <w:r>
        <w:separator/>
      </w:r>
    </w:p>
  </w:footnote>
  <w:footnote w:type="continuationSeparator" w:id="0">
    <w:p w14:paraId="0D62163D" w14:textId="77777777" w:rsidR="0039679D" w:rsidRDefault="0039679D" w:rsidP="00755381">
      <w:pPr>
        <w:spacing w:after="0" w:line="240" w:lineRule="auto"/>
      </w:pPr>
      <w:r>
        <w:continuationSeparator/>
      </w:r>
    </w:p>
  </w:footnote>
  <w:footnote w:id="1">
    <w:p w14:paraId="4A63A12E" w14:textId="330D9243" w:rsidR="00755381" w:rsidRDefault="00755381" w:rsidP="00755381">
      <w:pPr>
        <w:pStyle w:val="Textonotapie"/>
        <w:jc w:val="both"/>
      </w:pPr>
      <w:r>
        <w:rPr>
          <w:rStyle w:val="Refdenotaalpie"/>
        </w:rPr>
        <w:footnoteRef/>
      </w:r>
      <w:r>
        <w:t xml:space="preserve"> Definición tomada de un documento online de la UNIVERSIDAD DE VALENCIA. Técnicas cualitativas de investigación social. En </w:t>
      </w:r>
      <w:hyperlink r:id="rId1" w:history="1">
        <w:r w:rsidRPr="006E5FA6">
          <w:rPr>
            <w:rStyle w:val="Hipervnculo"/>
          </w:rPr>
          <w:t>http://ocw.uv.es/ciencias-sociales-y-juridicas/tecnicas-cualitativas-de-investigacion-social/tema_6_investigacion_documental.pdf</w:t>
        </w:r>
      </w:hyperlink>
      <w:r>
        <w:t xml:space="preserve"> </w:t>
      </w:r>
      <w:r w:rsidRPr="00755381">
        <w:t xml:space="preserve"> </w:t>
      </w:r>
      <w:r>
        <w:t xml:space="preserve">  (12 de Agosto de 2014)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24167"/>
    <w:multiLevelType w:val="hybridMultilevel"/>
    <w:tmpl w:val="23A00FD0"/>
    <w:lvl w:ilvl="0" w:tplc="0D1683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E4437"/>
    <w:multiLevelType w:val="hybridMultilevel"/>
    <w:tmpl w:val="A50E96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53CD8"/>
    <w:multiLevelType w:val="hybridMultilevel"/>
    <w:tmpl w:val="AD02CE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D42ECF"/>
    <w:multiLevelType w:val="multilevel"/>
    <w:tmpl w:val="FFEA3C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38"/>
    <w:rsid w:val="00006D5D"/>
    <w:rsid w:val="000954A6"/>
    <w:rsid w:val="00164225"/>
    <w:rsid w:val="001C6F61"/>
    <w:rsid w:val="00244A8E"/>
    <w:rsid w:val="002F6C47"/>
    <w:rsid w:val="002F751F"/>
    <w:rsid w:val="0031296D"/>
    <w:rsid w:val="003521B1"/>
    <w:rsid w:val="0039679D"/>
    <w:rsid w:val="003A3A6C"/>
    <w:rsid w:val="00497E2B"/>
    <w:rsid w:val="004A4C2C"/>
    <w:rsid w:val="004D28C8"/>
    <w:rsid w:val="00567FDC"/>
    <w:rsid w:val="00577D38"/>
    <w:rsid w:val="005A0084"/>
    <w:rsid w:val="005B0896"/>
    <w:rsid w:val="00605343"/>
    <w:rsid w:val="006A3526"/>
    <w:rsid w:val="006B348B"/>
    <w:rsid w:val="006C52F0"/>
    <w:rsid w:val="00755381"/>
    <w:rsid w:val="00761FD0"/>
    <w:rsid w:val="007E48F1"/>
    <w:rsid w:val="00900FAA"/>
    <w:rsid w:val="00B307A9"/>
    <w:rsid w:val="00B602BD"/>
    <w:rsid w:val="00B91668"/>
    <w:rsid w:val="00BB4614"/>
    <w:rsid w:val="00BD68BF"/>
    <w:rsid w:val="00CF1777"/>
    <w:rsid w:val="00CF18BB"/>
    <w:rsid w:val="00D0557C"/>
    <w:rsid w:val="00D67919"/>
    <w:rsid w:val="00E03621"/>
    <w:rsid w:val="00EA6A32"/>
    <w:rsid w:val="00EF101D"/>
    <w:rsid w:val="00F503A0"/>
    <w:rsid w:val="00FC3FE9"/>
    <w:rsid w:val="00FC528C"/>
    <w:rsid w:val="00FF1A29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82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D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577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A35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35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35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35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352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52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64225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1296D"/>
    <w:pPr>
      <w:spacing w:after="0" w:line="240" w:lineRule="auto"/>
    </w:pPr>
    <w:rPr>
      <w:rFonts w:eastAsiaTheme="minorEastAsia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5538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538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55381"/>
    <w:rPr>
      <w:vertAlign w:val="superscript"/>
    </w:rPr>
  </w:style>
  <w:style w:type="character" w:customStyle="1" w:styleId="article-title">
    <w:name w:val="article-title"/>
    <w:basedOn w:val="Fuentedeprrafopredeter"/>
    <w:rsid w:val="00D67919"/>
  </w:style>
  <w:style w:type="character" w:customStyle="1" w:styleId="apple-converted-space">
    <w:name w:val="apple-converted-space"/>
    <w:basedOn w:val="Fuentedeprrafopredeter"/>
    <w:rsid w:val="00D67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D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577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A35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35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35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35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352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52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64225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1296D"/>
    <w:pPr>
      <w:spacing w:after="0" w:line="240" w:lineRule="auto"/>
    </w:pPr>
    <w:rPr>
      <w:rFonts w:eastAsiaTheme="minorEastAsia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5538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538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55381"/>
    <w:rPr>
      <w:vertAlign w:val="superscript"/>
    </w:rPr>
  </w:style>
  <w:style w:type="character" w:customStyle="1" w:styleId="article-title">
    <w:name w:val="article-title"/>
    <w:basedOn w:val="Fuentedeprrafopredeter"/>
    <w:rsid w:val="00D67919"/>
  </w:style>
  <w:style w:type="character" w:customStyle="1" w:styleId="apple-converted-space">
    <w:name w:val="apple-converted-space"/>
    <w:basedOn w:val="Fuentedeprrafopredeter"/>
    <w:rsid w:val="00D6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grama.gob.es/ministerio/pags/biblioteca/revistas/pdf_reas%2Fr162_07.pdf" TargetMode="External"/><Relationship Id="rId18" Type="http://schemas.openxmlformats.org/officeDocument/2006/relationships/hyperlink" Target="http://www.acenologia.com/ace_anterior/pdf/color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evistafitotecniamexicana.org/documentos/35-3_Especial_5/11a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edioruralemar.xunta.es/fileadmin/arquivos/investigacion/transferencia_tecnoloxica/fermentacion_malolactica.pdf" TargetMode="External"/><Relationship Id="rId17" Type="http://schemas.openxmlformats.org/officeDocument/2006/relationships/hyperlink" Target="http://mercasa.es/files/multimedios/1297882085_DYC_2002_65_57_6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agri.gob.ar/site/desarrollo_rural/eventos_y_material_de_difusion/02_publicaciones/_vinos/_publicaciones/guiaElaboracionVinoCaseroArtesanal2013.pdf" TargetMode="External"/><Relationship Id="rId20" Type="http://schemas.openxmlformats.org/officeDocument/2006/relationships/hyperlink" Target="http://www.solucionespracticas.org.pe/Descargar/550/50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vistafitotecniamexicana.org/documentos/35-3_Especial_5/11a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209.239.118.175/biblio/tesis/AGRONOMIA/vinos%20a%20partir%20de%20frutas.pdf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yperlink" Target="http://www20.gencat.cat/docs/DAR/DE_Departament/DE02_Estadistiques_observatoris/27_Butlletins/02_Butlletins_ND/Fitxers_estatics_ND/2013_fitxers_estatics/0114_2013_Sproductius_Vi_Mercado_vino_en_Italia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asturiasadaptada.org/intranet/imagenes/us2x_1_doc_201008_501.pdf" TargetMode="External"/><Relationship Id="rId22" Type="http://schemas.openxmlformats.org/officeDocument/2006/relationships/fontTable" Target="fontTable.xml"/><Relationship Id="rId30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ocw.uv.es/ciencias-sociales-y-juridicas/tecnicas-cualitativas-de-investigacion-social/tema_6_investigacion_documental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Fuentes</a:t>
            </a:r>
            <a:r>
              <a:rPr lang="en-US" baseline="0"/>
              <a:t> consultadas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3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</c:spPr>
          </c:dPt>
          <c:cat>
            <c:strRef>
              <c:f>Hoja1!$A$2:$A$5</c:f>
              <c:strCache>
                <c:ptCount val="4"/>
                <c:pt idx="0">
                  <c:v>Revista </c:v>
                </c:pt>
                <c:pt idx="1">
                  <c:v>Sitio Web</c:v>
                </c:pt>
                <c:pt idx="2">
                  <c:v>Libro-Guía</c:v>
                </c:pt>
                <c:pt idx="3">
                  <c:v>Otro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040256"/>
        <c:axId val="141042048"/>
      </c:barChart>
      <c:catAx>
        <c:axId val="141040256"/>
        <c:scaling>
          <c:orientation val="minMax"/>
        </c:scaling>
        <c:delete val="0"/>
        <c:axPos val="b"/>
        <c:majorTickMark val="out"/>
        <c:minorTickMark val="none"/>
        <c:tickLblPos val="nextTo"/>
        <c:crossAx val="141042048"/>
        <c:crosses val="autoZero"/>
        <c:auto val="1"/>
        <c:lblAlgn val="ctr"/>
        <c:lblOffset val="100"/>
        <c:noMultiLvlLbl val="0"/>
      </c:catAx>
      <c:valAx>
        <c:axId val="141042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040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CD51D-62FF-4988-AF94-0775F2A1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2662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Estatal</Company>
  <LinksUpToDate>false</LinksUpToDate>
  <CharactersWithSpaces>17275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2014-10-21T19:47:00Z</dcterms:created>
  <dcterms:modified xsi:type="dcterms:W3CDTF">2014-10-21T19:47:00Z</dcterms:modified>
</cp:coreProperties>
</file>